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keepNext w:val="0"/>
        <w:keepLines w:val="0"/>
        <w:widowControl w:val="0"/>
        <w:spacing w:after="0" w:line="240" w:lineRule="auto"/>
        <w:rPr>
          <w:rFonts w:ascii="Calibri" w:cs="Calibri" w:eastAsia="Calibri" w:hAnsi="Calibri"/>
          <w:b w:val="1"/>
          <w:color w:val="5d0d46"/>
          <w:sz w:val="40"/>
          <w:szCs w:val="40"/>
        </w:rPr>
      </w:pPr>
      <w:r w:rsidDel="00000000" w:rsidR="00000000" w:rsidRPr="00000000">
        <w:rPr>
          <w:rFonts w:ascii="Calibri" w:cs="Calibri" w:eastAsia="Calibri" w:hAnsi="Calibri"/>
          <w:b w:val="1"/>
          <w:color w:val="5d0d46"/>
          <w:sz w:val="40"/>
          <w:szCs w:val="40"/>
          <w:rtl w:val="0"/>
        </w:rPr>
        <w:t xml:space="preserve">Fostering Opportunities Implementation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Style w:val="Title"/>
        <w:keepNext w:val="0"/>
        <w:keepLines w:val="0"/>
        <w:widowControl w:val="0"/>
        <w:spacing w:after="120" w:line="240" w:lineRule="auto"/>
        <w:rPr>
          <w:rFonts w:ascii="Calibri" w:cs="Calibri" w:eastAsia="Calibri" w:hAnsi="Calibri"/>
          <w:b w:val="1"/>
          <w:color w:val="8e6008"/>
          <w:sz w:val="40"/>
          <w:szCs w:val="40"/>
        </w:rPr>
      </w:pPr>
      <w:r w:rsidDel="00000000" w:rsidR="00000000" w:rsidRPr="00000000">
        <w:rPr>
          <w:rFonts w:ascii="Calibri" w:cs="Calibri" w:eastAsia="Calibri" w:hAnsi="Calibri"/>
          <w:b w:val="1"/>
          <w:color w:val="8e6008"/>
          <w:sz w:val="40"/>
          <w:szCs w:val="40"/>
          <w:rtl w:val="0"/>
        </w:rPr>
        <w:t xml:space="preserve">Case Review Form</w:t>
      </w:r>
    </w:p>
    <w:p w:rsidR="00000000" w:rsidDel="00000000" w:rsidP="00000000" w:rsidRDefault="00000000" w:rsidRPr="00000000" w14:paraId="00000004">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Goal:</w:t>
      </w:r>
    </w:p>
    <w:p w:rsidR="00000000" w:rsidDel="00000000" w:rsidP="00000000" w:rsidRDefault="00000000" w:rsidRPr="00000000" w14:paraId="00000005">
      <w:pPr>
        <w:numPr>
          <w:ilvl w:val="0"/>
          <w:numId w:val="2"/>
        </w:numPr>
        <w:spacing w:before="120"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This Case Review Form is to be used as an in-depth review of a single case. This tool serves as a snapshot for program staff to reflect on a given student and assess if they received the entire Fostering Opportunities program over the course of the year. </w:t>
      </w:r>
    </w:p>
    <w:p w:rsidR="00000000" w:rsidDel="00000000" w:rsidP="00000000" w:rsidRDefault="00000000" w:rsidRPr="00000000" w14:paraId="00000006">
      <w:pPr>
        <w:numPr>
          <w:ilvl w:val="0"/>
          <w:numId w:val="2"/>
        </w:numPr>
        <w:spacing w:before="120"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goal is to raise the Specialist’s awareness of where they could spend more time or less time in support provided to the student.</w:t>
      </w:r>
    </w:p>
    <w:p w:rsidR="00000000" w:rsidDel="00000000" w:rsidP="00000000" w:rsidRDefault="00000000" w:rsidRPr="00000000" w14:paraId="00000007">
      <w:pPr>
        <w:spacing w:line="240" w:lineRule="auto"/>
        <w:rPr>
          <w:highlight w:val="white"/>
        </w:rPr>
      </w:pPr>
      <w:r w:rsidDel="00000000" w:rsidR="00000000" w:rsidRPr="00000000">
        <w:rPr>
          <w:rtl w:val="0"/>
        </w:rPr>
      </w:r>
    </w:p>
    <w:p w:rsidR="00000000" w:rsidDel="00000000" w:rsidP="00000000" w:rsidRDefault="00000000" w:rsidRPr="00000000" w14:paraId="00000008">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Purpose: </w:t>
      </w:r>
    </w:p>
    <w:p w:rsidR="00000000" w:rsidDel="00000000" w:rsidP="00000000" w:rsidRDefault="00000000" w:rsidRPr="00000000" w14:paraId="00000009">
      <w:pPr>
        <w:numPr>
          <w:ilvl w:val="0"/>
          <w:numId w:val="2"/>
        </w:numPr>
        <w:spacing w:before="120"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This form is a </w:t>
      </w:r>
      <w:r w:rsidDel="00000000" w:rsidR="00000000" w:rsidRPr="00000000">
        <w:rPr>
          <w:rFonts w:ascii="Calibri" w:cs="Calibri" w:eastAsia="Calibri" w:hAnsi="Calibri"/>
          <w:b w:val="1"/>
          <w:highlight w:val="white"/>
          <w:u w:val="single"/>
          <w:rtl w:val="0"/>
        </w:rPr>
        <w:t xml:space="preserve">non-evaluative </w:t>
      </w:r>
      <w:r w:rsidDel="00000000" w:rsidR="00000000" w:rsidRPr="00000000">
        <w:rPr>
          <w:rFonts w:ascii="Calibri" w:cs="Calibri" w:eastAsia="Calibri" w:hAnsi="Calibri"/>
          <w:highlight w:val="white"/>
          <w:rtl w:val="0"/>
        </w:rPr>
        <w:t xml:space="preserve">tool and will not be used for the purposes of employment or performance.</w:t>
      </w:r>
    </w:p>
    <w:p w:rsidR="00000000" w:rsidDel="00000000" w:rsidP="00000000" w:rsidRDefault="00000000" w:rsidRPr="00000000" w14:paraId="0000000A">
      <w:pPr>
        <w:numPr>
          <w:ilvl w:val="0"/>
          <w:numId w:val="2"/>
        </w:numPr>
        <w:spacing w:before="120"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rating on this form will be used as an indicator on the Fostering Opportunities Implementation Tool to ensure the effective and efficient implementation of the Fostering Opportunities program.</w:t>
      </w:r>
    </w:p>
    <w:p w:rsidR="00000000" w:rsidDel="00000000" w:rsidP="00000000" w:rsidRDefault="00000000" w:rsidRPr="00000000" w14:paraId="0000000B">
      <w:pPr>
        <w:spacing w:line="240" w:lineRule="auto"/>
        <w:rPr>
          <w:highlight w:val="white"/>
        </w:rPr>
      </w:pPr>
      <w:r w:rsidDel="00000000" w:rsidR="00000000" w:rsidRPr="00000000">
        <w:rPr>
          <w:rtl w:val="0"/>
        </w:rPr>
      </w:r>
    </w:p>
    <w:p w:rsidR="00000000" w:rsidDel="00000000" w:rsidP="00000000" w:rsidRDefault="00000000" w:rsidRPr="00000000" w14:paraId="0000000C">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Instructions: </w:t>
      </w:r>
    </w:p>
    <w:p w:rsidR="00000000" w:rsidDel="00000000" w:rsidP="00000000" w:rsidRDefault="00000000" w:rsidRPr="00000000" w14:paraId="0000000D">
      <w:pPr>
        <w:numPr>
          <w:ilvl w:val="0"/>
          <w:numId w:val="2"/>
        </w:numPr>
        <w:spacing w:before="120"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This form should include an in-depth review of a single open-case (</w:t>
      </w:r>
      <w:r w:rsidDel="00000000" w:rsidR="00000000" w:rsidRPr="00000000">
        <w:rPr>
          <w:rFonts w:ascii="Calibri" w:cs="Calibri" w:eastAsia="Calibri" w:hAnsi="Calibri"/>
          <w:i w:val="1"/>
          <w:highlight w:val="white"/>
          <w:rtl w:val="0"/>
        </w:rPr>
        <w:t xml:space="preserve">not in the monitoring phase).</w:t>
      </w:r>
    </w:p>
    <w:p w:rsidR="00000000" w:rsidDel="00000000" w:rsidP="00000000" w:rsidRDefault="00000000" w:rsidRPr="00000000" w14:paraId="0000000E">
      <w:pPr>
        <w:numPr>
          <w:ilvl w:val="0"/>
          <w:numId w:val="2"/>
        </w:numPr>
        <w:spacing w:before="120"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Specialist can select the case at random or identify a case that has been especially successful or challenging. </w:t>
      </w:r>
    </w:p>
    <w:p w:rsidR="00000000" w:rsidDel="00000000" w:rsidP="00000000" w:rsidRDefault="00000000" w:rsidRPr="00000000" w14:paraId="0000000F">
      <w:pPr>
        <w:numPr>
          <w:ilvl w:val="0"/>
          <w:numId w:val="2"/>
        </w:numPr>
        <w:spacing w:before="120"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case should include a student who has been enrolled for at least one semester (two to three quarters). </w:t>
      </w:r>
    </w:p>
    <w:p w:rsidR="00000000" w:rsidDel="00000000" w:rsidP="00000000" w:rsidRDefault="00000000" w:rsidRPr="00000000" w14:paraId="00000010">
      <w:pPr>
        <w:numPr>
          <w:ilvl w:val="0"/>
          <w:numId w:val="2"/>
        </w:numPr>
        <w:spacing w:before="120"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Program Coordinator (i.e., Site Supervisor) will meet with a Specialist during a scheduled supervision meeting and rate the Specialist on a single case selected from a caseload of students. </w:t>
      </w:r>
    </w:p>
    <w:p w:rsidR="00000000" w:rsidDel="00000000" w:rsidP="00000000" w:rsidRDefault="00000000" w:rsidRPr="00000000" w14:paraId="00000011">
      <w:pPr>
        <w:numPr>
          <w:ilvl w:val="0"/>
          <w:numId w:val="2"/>
        </w:numPr>
        <w:spacing w:before="120"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This tool should be used quarterly for every Specialist, with the rating occurring in the following month. For example, if evaluating Quarter 1 (July 1-September 30), ratings will be completed in the month of October. </w:t>
      </w:r>
    </w:p>
    <w:p w:rsidR="00000000" w:rsidDel="00000000" w:rsidP="00000000" w:rsidRDefault="00000000" w:rsidRPr="00000000" w14:paraId="00000012">
      <w:pPr>
        <w:spacing w:line="240" w:lineRule="auto"/>
        <w:rPr>
          <w:highlight w:val="white"/>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70"/>
        <w:gridCol w:w="6490"/>
        <w:tblGridChange w:id="0">
          <w:tblGrid>
            <w:gridCol w:w="2870"/>
            <w:gridCol w:w="6490"/>
          </w:tblGrid>
        </w:tblGridChange>
      </w:tblGrid>
      <w:tr>
        <w:trPr>
          <w:cantSplit w:val="0"/>
          <w:tblHeader w:val="0"/>
        </w:trPr>
        <w:tc>
          <w:tcPr>
            <w:shd w:fill="d9d9d9" w:val="clear"/>
            <w:tcMar>
              <w:top w:w="100.0" w:type="dxa"/>
              <w:left w:w="100.0" w:type="dxa"/>
              <w:bottom w:w="100.0" w:type="dxa"/>
              <w:right w:w="100.0" w:type="dxa"/>
            </w:tcMar>
          </w:tcPr>
          <w:p w:rsidR="00000000" w:rsidDel="00000000" w:rsidP="00000000" w:rsidRDefault="00000000" w:rsidRPr="00000000" w14:paraId="00000013">
            <w:pPr>
              <w:widowControl w:val="0"/>
              <w:spacing w:line="240" w:lineRule="auto"/>
              <w:rPr>
                <w:rFonts w:ascii="Calibri" w:cs="Calibri" w:eastAsia="Calibri" w:hAnsi="Calibri"/>
              </w:rPr>
            </w:pPr>
            <w:bookmarkStart w:colFirst="0" w:colLast="0" w:name="_heading=h.gjdgxs" w:id="0"/>
            <w:bookmarkEnd w:id="0"/>
            <w:r w:rsidDel="00000000" w:rsidR="00000000" w:rsidRPr="00000000">
              <w:rPr>
                <w:rFonts w:ascii="Calibri" w:cs="Calibri" w:eastAsia="Calibri" w:hAnsi="Calibri"/>
                <w:rtl w:val="0"/>
              </w:rPr>
              <w:t xml:space="preserve">Date:</w:t>
            </w:r>
          </w:p>
        </w:tc>
        <w:tc>
          <w:tcPr>
            <w:shd w:fill="auto" w:val="clear"/>
            <w:tcMar>
              <w:top w:w="100.0" w:type="dxa"/>
              <w:left w:w="100.0" w:type="dxa"/>
              <w:bottom w:w="100.0" w:type="dxa"/>
              <w:right w:w="100.0" w:type="dxa"/>
            </w:tcMar>
          </w:tcPr>
          <w:p w:rsidR="00000000" w:rsidDel="00000000" w:rsidP="00000000" w:rsidRDefault="00000000" w:rsidRPr="00000000" w14:paraId="00000014">
            <w:pPr>
              <w:widowControl w:val="0"/>
              <w:spacing w:line="240" w:lineRule="auto"/>
              <w:rPr>
                <w:rFonts w:ascii="Calibri" w:cs="Calibri" w:eastAsia="Calibri" w:hAnsi="Calibri"/>
              </w:rPr>
            </w:pPr>
            <w:r w:rsidDel="00000000" w:rsidR="00000000" w:rsidRPr="00000000">
              <w:rPr>
                <w:rtl w:val="0"/>
              </w:rPr>
            </w:r>
          </w:p>
        </w:tc>
      </w:tr>
      <w:tr>
        <w:trPr>
          <w:cantSplit w:val="0"/>
          <w:trHeight w:val="285" w:hRule="atLeast"/>
          <w:tblHeader w:val="0"/>
        </w:trPr>
        <w:tc>
          <w:tcPr>
            <w:shd w:fill="d9d9d9" w:val="clear"/>
            <w:tcMar>
              <w:top w:w="100.0" w:type="dxa"/>
              <w:left w:w="100.0" w:type="dxa"/>
              <w:bottom w:w="100.0" w:type="dxa"/>
              <w:right w:w="100.0" w:type="dxa"/>
            </w:tcMar>
          </w:tcPr>
          <w:p w:rsidR="00000000" w:rsidDel="00000000" w:rsidP="00000000" w:rsidRDefault="00000000" w:rsidRPr="00000000" w14:paraId="00000015">
            <w:pPr>
              <w:spacing w:line="240" w:lineRule="auto"/>
              <w:rPr>
                <w:rFonts w:ascii="Calibri" w:cs="Calibri" w:eastAsia="Calibri" w:hAnsi="Calibri"/>
              </w:rPr>
            </w:pPr>
            <w:r w:rsidDel="00000000" w:rsidR="00000000" w:rsidRPr="00000000">
              <w:rPr>
                <w:rFonts w:ascii="Calibri" w:cs="Calibri" w:eastAsia="Calibri" w:hAnsi="Calibri"/>
                <w:rtl w:val="0"/>
              </w:rPr>
              <w:t xml:space="preserve">Program Location/Site:</w:t>
            </w:r>
          </w:p>
        </w:tc>
        <w:tc>
          <w:tcPr>
            <w:shd w:fill="auto" w:val="clear"/>
            <w:tcMar>
              <w:top w:w="100.0" w:type="dxa"/>
              <w:left w:w="100.0" w:type="dxa"/>
              <w:bottom w:w="100.0" w:type="dxa"/>
              <w:right w:w="100.0" w:type="dxa"/>
            </w:tcMar>
          </w:tcPr>
          <w:p w:rsidR="00000000" w:rsidDel="00000000" w:rsidP="00000000" w:rsidRDefault="00000000" w:rsidRPr="00000000" w14:paraId="00000016">
            <w:pPr>
              <w:widowControl w:val="0"/>
              <w:spacing w:line="240" w:lineRule="auto"/>
              <w:rPr>
                <w:rFonts w:ascii="Calibri" w:cs="Calibri" w:eastAsia="Calibri" w:hAnsi="Calibri"/>
              </w:rPr>
            </w:pPr>
            <w:r w:rsidDel="00000000" w:rsidR="00000000" w:rsidRPr="00000000">
              <w:rPr>
                <w:rtl w:val="0"/>
              </w:rPr>
            </w:r>
          </w:p>
        </w:tc>
      </w:tr>
      <w:tr>
        <w:trPr>
          <w:cantSplit w:val="0"/>
          <w:tblHeader w:val="0"/>
        </w:trPr>
        <w:tc>
          <w:tcPr>
            <w:shd w:fill="d9d9d9" w:val="clear"/>
            <w:tcMar>
              <w:top w:w="100.0" w:type="dxa"/>
              <w:left w:w="100.0" w:type="dxa"/>
              <w:bottom w:w="100.0" w:type="dxa"/>
              <w:right w:w="100.0" w:type="dxa"/>
            </w:tcMar>
          </w:tcPr>
          <w:p w:rsidR="00000000" w:rsidDel="00000000" w:rsidP="00000000" w:rsidRDefault="00000000" w:rsidRPr="00000000" w14:paraId="0000001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Program Coordinator </w:t>
              <w:br w:type="textWrapping"/>
              <w:t xml:space="preserve">(i.e., Site Supervisor): </w:t>
            </w:r>
          </w:p>
        </w:tc>
        <w:tc>
          <w:tcPr>
            <w:shd w:fill="auto" w:val="clear"/>
            <w:tcMar>
              <w:top w:w="100.0" w:type="dxa"/>
              <w:left w:w="100.0" w:type="dxa"/>
              <w:bottom w:w="100.0" w:type="dxa"/>
              <w:right w:w="100.0" w:type="dxa"/>
            </w:tcMar>
          </w:tcPr>
          <w:p w:rsidR="00000000" w:rsidDel="00000000" w:rsidP="00000000" w:rsidRDefault="00000000" w:rsidRPr="00000000" w14:paraId="00000018">
            <w:pPr>
              <w:widowControl w:val="0"/>
              <w:spacing w:line="240" w:lineRule="auto"/>
              <w:rPr>
                <w:rFonts w:ascii="Calibri" w:cs="Calibri" w:eastAsia="Calibri" w:hAnsi="Calibri"/>
              </w:rPr>
            </w:pPr>
            <w:r w:rsidDel="00000000" w:rsidR="00000000" w:rsidRPr="00000000">
              <w:rPr>
                <w:rtl w:val="0"/>
              </w:rPr>
            </w:r>
          </w:p>
        </w:tc>
      </w:tr>
      <w:tr>
        <w:trPr>
          <w:cantSplit w:val="0"/>
          <w:tblHeader w:val="0"/>
        </w:trPr>
        <w:tc>
          <w:tcPr>
            <w:shd w:fill="d9d9d9" w:val="clear"/>
            <w:tcMar>
              <w:top w:w="100.0" w:type="dxa"/>
              <w:left w:w="100.0" w:type="dxa"/>
              <w:bottom w:w="100.0" w:type="dxa"/>
              <w:right w:w="100.0" w:type="dxa"/>
            </w:tcMar>
          </w:tcPr>
          <w:p w:rsidR="00000000" w:rsidDel="00000000" w:rsidP="00000000" w:rsidRDefault="00000000" w:rsidRPr="00000000" w14:paraId="0000001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Specialist Name:</w:t>
            </w:r>
          </w:p>
        </w:tc>
        <w:tc>
          <w:tcPr>
            <w:shd w:fill="auto" w:val="clear"/>
            <w:tcMar>
              <w:top w:w="100.0" w:type="dxa"/>
              <w:left w:w="100.0" w:type="dxa"/>
              <w:bottom w:w="100.0" w:type="dxa"/>
              <w:right w:w="100.0" w:type="dxa"/>
            </w:tcMar>
          </w:tcPr>
          <w:p w:rsidR="00000000" w:rsidDel="00000000" w:rsidP="00000000" w:rsidRDefault="00000000" w:rsidRPr="00000000" w14:paraId="0000001A">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B">
            <w:pPr>
              <w:widowControl w:val="0"/>
              <w:spacing w:line="240" w:lineRule="auto"/>
              <w:rPr>
                <w:rFonts w:ascii="Calibri" w:cs="Calibri" w:eastAsia="Calibri" w:hAnsi="Calibri"/>
              </w:rPr>
            </w:pPr>
            <w:r w:rsidDel="00000000" w:rsidR="00000000" w:rsidRPr="00000000">
              <w:rPr>
                <w:rtl w:val="0"/>
              </w:rPr>
            </w:r>
          </w:p>
        </w:tc>
      </w:tr>
      <w:tr>
        <w:trPr>
          <w:cantSplit w:val="0"/>
          <w:tblHeader w:val="0"/>
        </w:trPr>
        <w:tc>
          <w:tcPr>
            <w:gridSpan w:val="2"/>
            <w:shd w:fill="d9d9d9" w:val="clear"/>
            <w:tcMar>
              <w:top w:w="100.0" w:type="dxa"/>
              <w:left w:w="100.0" w:type="dxa"/>
              <w:bottom w:w="100.0" w:type="dxa"/>
              <w:right w:w="100.0" w:type="dxa"/>
            </w:tcMar>
          </w:tcPr>
          <w:p w:rsidR="00000000" w:rsidDel="00000000" w:rsidP="00000000" w:rsidRDefault="00000000" w:rsidRPr="00000000" w14:paraId="0000001C">
            <w:pPr>
              <w:keepNext w:val="1"/>
              <w:keepLines w:val="1"/>
              <w:spacing w:line="240" w:lineRule="auto"/>
              <w:rPr>
                <w:rFonts w:ascii="Calibri" w:cs="Calibri" w:eastAsia="Calibri" w:hAnsi="Calibri"/>
              </w:rPr>
            </w:pPr>
            <w:r w:rsidDel="00000000" w:rsidR="00000000" w:rsidRPr="00000000">
              <w:rPr>
                <w:rFonts w:ascii="Calibri" w:cs="Calibri" w:eastAsia="Calibri" w:hAnsi="Calibri"/>
                <w:rtl w:val="0"/>
              </w:rPr>
              <w:t xml:space="preserve">Please provide a brief rationale for why you selected this specific student case.</w:t>
            </w:r>
          </w:p>
        </w:tc>
      </w:tr>
      <w:tr>
        <w:trPr>
          <w:cantSplit w:val="0"/>
          <w:trHeight w:val="1644"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1E">
            <w:pPr>
              <w:widowControl w:val="0"/>
              <w:spacing w:line="24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020">
      <w:pPr>
        <w:spacing w:line="240" w:lineRule="auto"/>
        <w:rPr>
          <w:rFonts w:ascii="Calibri" w:cs="Calibri" w:eastAsia="Calibri" w:hAnsi="Calibri"/>
        </w:rPr>
      </w:pPr>
      <w:r w:rsidDel="00000000" w:rsidR="00000000" w:rsidRPr="00000000">
        <w:rPr>
          <w:rtl w:val="0"/>
        </w:rPr>
      </w:r>
    </w:p>
    <w:tbl>
      <w:tblPr>
        <w:tblStyle w:val="Table2"/>
        <w:tblW w:w="934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1635"/>
        <w:gridCol w:w="1530"/>
        <w:gridCol w:w="1590"/>
        <w:gridCol w:w="1575"/>
        <w:gridCol w:w="1485"/>
        <w:gridCol w:w="1530"/>
        <w:tblGridChange w:id="0">
          <w:tblGrid>
            <w:gridCol w:w="1635"/>
            <w:gridCol w:w="1530"/>
            <w:gridCol w:w="1590"/>
            <w:gridCol w:w="1575"/>
            <w:gridCol w:w="1485"/>
            <w:gridCol w:w="1530"/>
          </w:tblGrid>
        </w:tblGridChange>
      </w:tblGrid>
      <w:tr>
        <w:trPr>
          <w:cantSplit w:val="0"/>
          <w:trHeight w:val="503" w:hRule="atLeast"/>
          <w:tblHeader w:val="0"/>
        </w:trPr>
        <w:tc>
          <w:tcPr>
            <w:gridSpan w:val="6"/>
            <w:shd w:fill="d9d9d9" w:val="clear"/>
            <w:tcMar>
              <w:top w:w="100.0" w:type="dxa"/>
              <w:left w:w="100.0" w:type="dxa"/>
              <w:bottom w:w="100.0" w:type="dxa"/>
              <w:right w:w="100.0" w:type="dxa"/>
            </w:tcMar>
          </w:tcPr>
          <w:p w:rsidR="00000000" w:rsidDel="00000000" w:rsidP="00000000" w:rsidRDefault="00000000" w:rsidRPr="00000000" w14:paraId="00000021">
            <w:pPr>
              <w:spacing w:line="240" w:lineRule="auto"/>
              <w:rPr>
                <w:rFonts w:ascii="Calibri" w:cs="Calibri" w:eastAsia="Calibri" w:hAnsi="Calibri"/>
              </w:rPr>
            </w:pPr>
            <w:r w:rsidDel="00000000" w:rsidR="00000000" w:rsidRPr="00000000">
              <w:rPr>
                <w:rFonts w:ascii="Calibri" w:cs="Calibri" w:eastAsia="Calibri" w:hAnsi="Calibri"/>
                <w:b w:val="1"/>
                <w:rtl w:val="0"/>
              </w:rPr>
              <w:t xml:space="preserve">Rapport Building:</w:t>
            </w:r>
            <w:r w:rsidDel="00000000" w:rsidR="00000000" w:rsidRPr="00000000">
              <w:rPr>
                <w:rFonts w:ascii="Calibri" w:cs="Calibri" w:eastAsia="Calibri" w:hAnsi="Calibri"/>
                <w:rtl w:val="0"/>
              </w:rPr>
              <w:t xml:space="preserve"> Check-in 1 to 4 focus on relationship building. </w:t>
            </w:r>
          </w:p>
        </w:tc>
      </w:tr>
      <w:tr>
        <w:trPr>
          <w:cantSplit w:val="0"/>
          <w:trHeight w:val="1005" w:hRule="atLeast"/>
          <w:tblHeader w:val="0"/>
        </w:trPr>
        <w:tc>
          <w:tcPr>
            <w:gridSpan w:val="6"/>
            <w:shd w:fill="943873" w:val="clear"/>
            <w:tcMar>
              <w:top w:w="100.0" w:type="dxa"/>
              <w:left w:w="100.0" w:type="dxa"/>
              <w:bottom w:w="100.0" w:type="dxa"/>
              <w:right w:w="100.0" w:type="dxa"/>
            </w:tcMar>
            <w:vAlign w:val="center"/>
          </w:tcPr>
          <w:p w:rsidR="00000000" w:rsidDel="00000000" w:rsidP="00000000" w:rsidRDefault="00000000" w:rsidRPr="00000000" w14:paraId="00000027">
            <w:pPr>
              <w:numPr>
                <w:ilvl w:val="0"/>
                <w:numId w:val="1"/>
              </w:numPr>
              <w:spacing w:line="240" w:lineRule="auto"/>
              <w:ind w:left="350" w:hanging="360"/>
              <w:rPr>
                <w:rFonts w:ascii="Calibri" w:cs="Calibri" w:eastAsia="Calibri" w:hAnsi="Calibri"/>
                <w:color w:val="ffffff"/>
              </w:rPr>
            </w:pPr>
            <w:r w:rsidDel="00000000" w:rsidR="00000000" w:rsidRPr="00000000">
              <w:rPr>
                <w:rFonts w:ascii="Calibri" w:cs="Calibri" w:eastAsia="Calibri" w:hAnsi="Calibri"/>
                <w:b w:val="1"/>
                <w:color w:val="ffffff"/>
                <w:rtl w:val="0"/>
              </w:rPr>
              <w:t xml:space="preserve">Initial rapport established during Week 1: The Specialist identified how the student can best be supported in school during future check-ins; explained the program to the student; reviewed the students’ Signature Participants and Responsibilities Form; communicated professional boundaries; identified the best time to meet and communication tools specific to the students’ preference. </w:t>
            </w:r>
            <w:r w:rsidDel="00000000" w:rsidR="00000000" w:rsidRPr="00000000">
              <w:rPr>
                <w:rtl w:val="0"/>
              </w:rPr>
            </w:r>
          </w:p>
        </w:tc>
      </w:tr>
      <w:tr>
        <w:trPr>
          <w:cantSplit w:val="0"/>
          <w:trHeight w:val="304" w:hRule="atLeast"/>
          <w:tblHeader w:val="0"/>
        </w:trPr>
        <w:tc>
          <w:tcPr>
            <w:gridSpan w:val="2"/>
            <w:shd w:fill="f3f3f3" w:val="clear"/>
            <w:tcMar>
              <w:top w:w="100.0" w:type="dxa"/>
              <w:left w:w="100.0" w:type="dxa"/>
              <w:bottom w:w="100.0" w:type="dxa"/>
              <w:right w:w="100.0" w:type="dxa"/>
            </w:tcMar>
          </w:tcPr>
          <w:p w:rsidR="00000000" w:rsidDel="00000000" w:rsidP="00000000" w:rsidRDefault="00000000" w:rsidRPr="00000000" w14:paraId="0000002D">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Needs Support</w:t>
            </w:r>
          </w:p>
        </w:tc>
        <w:tc>
          <w:tcPr>
            <w:gridSpan w:val="2"/>
            <w:shd w:fill="f3f3f3" w:val="clear"/>
            <w:tcMar>
              <w:top w:w="100.0" w:type="dxa"/>
              <w:left w:w="100.0" w:type="dxa"/>
              <w:bottom w:w="100.0" w:type="dxa"/>
              <w:right w:w="100.0" w:type="dxa"/>
            </w:tcMar>
          </w:tcPr>
          <w:p w:rsidR="00000000" w:rsidDel="00000000" w:rsidP="00000000" w:rsidRDefault="00000000" w:rsidRPr="00000000" w14:paraId="0000002F">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Meeting Standard</w:t>
            </w:r>
          </w:p>
        </w:tc>
        <w:tc>
          <w:tcPr>
            <w:gridSpan w:val="2"/>
            <w:shd w:fill="f3f3f3" w:val="clear"/>
            <w:tcMar>
              <w:top w:w="100.0" w:type="dxa"/>
              <w:left w:w="100.0" w:type="dxa"/>
              <w:bottom w:w="100.0" w:type="dxa"/>
              <w:right w:w="100.0" w:type="dxa"/>
            </w:tcMar>
          </w:tcPr>
          <w:p w:rsidR="00000000" w:rsidDel="00000000" w:rsidP="00000000" w:rsidRDefault="00000000" w:rsidRPr="00000000" w14:paraId="00000031">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Exceeds Standard </w:t>
            </w:r>
          </w:p>
        </w:tc>
      </w:tr>
      <w:tr>
        <w:trPr>
          <w:cantSplit w:val="0"/>
          <w:trHeight w:val="302"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33">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034">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2</w:t>
            </w:r>
          </w:p>
        </w:tc>
        <w:tc>
          <w:tcPr>
            <w:shd w:fill="auto" w:val="clear"/>
            <w:tcMar>
              <w:top w:w="100.0" w:type="dxa"/>
              <w:left w:w="100.0" w:type="dxa"/>
              <w:bottom w:w="100.0" w:type="dxa"/>
              <w:right w:w="100.0" w:type="dxa"/>
            </w:tcMar>
          </w:tcPr>
          <w:p w:rsidR="00000000" w:rsidDel="00000000" w:rsidP="00000000" w:rsidRDefault="00000000" w:rsidRPr="00000000" w14:paraId="00000035">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3</w:t>
            </w:r>
          </w:p>
        </w:tc>
        <w:tc>
          <w:tcPr>
            <w:shd w:fill="auto" w:val="clear"/>
            <w:tcMar>
              <w:top w:w="100.0" w:type="dxa"/>
              <w:left w:w="100.0" w:type="dxa"/>
              <w:bottom w:w="100.0" w:type="dxa"/>
              <w:right w:w="100.0" w:type="dxa"/>
            </w:tcMar>
          </w:tcPr>
          <w:p w:rsidR="00000000" w:rsidDel="00000000" w:rsidP="00000000" w:rsidRDefault="00000000" w:rsidRPr="00000000" w14:paraId="00000036">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037">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5</w:t>
            </w:r>
          </w:p>
        </w:tc>
        <w:tc>
          <w:tcPr>
            <w:shd w:fill="auto" w:val="clear"/>
            <w:tcMar>
              <w:top w:w="100.0" w:type="dxa"/>
              <w:left w:w="100.0" w:type="dxa"/>
              <w:bottom w:w="100.0" w:type="dxa"/>
              <w:right w:w="100.0" w:type="dxa"/>
            </w:tcMar>
          </w:tcPr>
          <w:p w:rsidR="00000000" w:rsidDel="00000000" w:rsidP="00000000" w:rsidRDefault="00000000" w:rsidRPr="00000000" w14:paraId="00000038">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6</w:t>
            </w:r>
          </w:p>
        </w:tc>
      </w:tr>
      <w:tr>
        <w:trPr>
          <w:cantSplit w:val="0"/>
          <w:trHeight w:val="864" w:hRule="atLeast"/>
          <w:tblHeader w:val="0"/>
        </w:trPr>
        <w:tc>
          <w:tcPr>
            <w:gridSpan w:val="6"/>
            <w:shd w:fill="auto" w:val="clear"/>
            <w:tcMar>
              <w:top w:w="100.0" w:type="dxa"/>
              <w:left w:w="100.0" w:type="dxa"/>
              <w:bottom w:w="100.0" w:type="dxa"/>
              <w:right w:w="100.0" w:type="dxa"/>
            </w:tcMar>
          </w:tcPr>
          <w:p w:rsidR="00000000" w:rsidDel="00000000" w:rsidP="00000000" w:rsidRDefault="00000000" w:rsidRPr="00000000" w14:paraId="00000039">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Comments:</w:t>
            </w:r>
          </w:p>
        </w:tc>
      </w:tr>
      <w:tr>
        <w:trPr>
          <w:cantSplit w:val="0"/>
          <w:trHeight w:val="511" w:hRule="atLeast"/>
          <w:tblHeader w:val="0"/>
        </w:trPr>
        <w:tc>
          <w:tcPr>
            <w:gridSpan w:val="6"/>
            <w:tcBorders>
              <w:top w:color="000000" w:space="0" w:sz="4" w:val="single"/>
              <w:left w:color="000000" w:space="0" w:sz="4" w:val="single"/>
              <w:bottom w:color="000000" w:space="0" w:sz="4" w:val="single"/>
              <w:right w:color="000000" w:space="0" w:sz="4" w:val="single"/>
            </w:tcBorders>
            <w:shd w:fill="497691" w:val="clear"/>
            <w:tcMar>
              <w:top w:w="100.0" w:type="dxa"/>
              <w:left w:w="100.0" w:type="dxa"/>
              <w:bottom w:w="100.0" w:type="dxa"/>
              <w:right w:w="100.0" w:type="dxa"/>
            </w:tcMar>
          </w:tcPr>
          <w:p w:rsidR="00000000" w:rsidDel="00000000" w:rsidP="00000000" w:rsidRDefault="00000000" w:rsidRPr="00000000" w14:paraId="0000003F">
            <w:pPr>
              <w:numPr>
                <w:ilvl w:val="0"/>
                <w:numId w:val="1"/>
              </w:numPr>
              <w:spacing w:line="240" w:lineRule="auto"/>
              <w:ind w:left="350" w:hanging="360"/>
              <w:rPr>
                <w:rFonts w:ascii="Calibri" w:cs="Calibri" w:eastAsia="Calibri" w:hAnsi="Calibri"/>
                <w:b w:val="1"/>
                <w:color w:val="ffffff"/>
                <w:shd w:fill="497691" w:val="clear"/>
              </w:rPr>
            </w:pPr>
            <w:r w:rsidDel="00000000" w:rsidR="00000000" w:rsidRPr="00000000">
              <w:rPr>
                <w:rFonts w:ascii="Calibri" w:cs="Calibri" w:eastAsia="Calibri" w:hAnsi="Calibri"/>
                <w:b w:val="1"/>
                <w:color w:val="ffffff"/>
                <w:shd w:fill="497691" w:val="clear"/>
                <w:rtl w:val="0"/>
              </w:rPr>
              <w:t xml:space="preserve">Continued rapport building during Weeks 2 to 4: The Specialist engaged in regular check-ins and incorporated check-in questions into conversation and/or games and activities. </w:t>
            </w:r>
          </w:p>
        </w:tc>
      </w:tr>
      <w:tr>
        <w:trPr>
          <w:cantSplit w:val="0"/>
          <w:trHeight w:val="302" w:hRule="atLeast"/>
          <w:tblHeader w:val="0"/>
        </w:trPr>
        <w:tc>
          <w:tcPr>
            <w:gridSpan w:val="2"/>
            <w:shd w:fill="f3f3f3" w:val="clear"/>
            <w:tcMar>
              <w:top w:w="100.0" w:type="dxa"/>
              <w:left w:w="100.0" w:type="dxa"/>
              <w:bottom w:w="100.0" w:type="dxa"/>
              <w:right w:w="100.0" w:type="dxa"/>
            </w:tcMar>
          </w:tcPr>
          <w:p w:rsidR="00000000" w:rsidDel="00000000" w:rsidP="00000000" w:rsidRDefault="00000000" w:rsidRPr="00000000" w14:paraId="00000045">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Needs Support</w:t>
            </w:r>
          </w:p>
        </w:tc>
        <w:tc>
          <w:tcPr>
            <w:gridSpan w:val="2"/>
            <w:shd w:fill="f3f3f3" w:val="clear"/>
            <w:tcMar>
              <w:top w:w="100.0" w:type="dxa"/>
              <w:left w:w="100.0" w:type="dxa"/>
              <w:bottom w:w="100.0" w:type="dxa"/>
              <w:right w:w="100.0" w:type="dxa"/>
            </w:tcMar>
          </w:tcPr>
          <w:p w:rsidR="00000000" w:rsidDel="00000000" w:rsidP="00000000" w:rsidRDefault="00000000" w:rsidRPr="00000000" w14:paraId="00000047">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Meeting Standard</w:t>
            </w:r>
          </w:p>
        </w:tc>
        <w:tc>
          <w:tcPr>
            <w:gridSpan w:val="2"/>
            <w:shd w:fill="f3f3f3" w:val="clear"/>
            <w:tcMar>
              <w:top w:w="100.0" w:type="dxa"/>
              <w:left w:w="100.0" w:type="dxa"/>
              <w:bottom w:w="100.0" w:type="dxa"/>
              <w:right w:w="100.0" w:type="dxa"/>
            </w:tcMar>
          </w:tcPr>
          <w:p w:rsidR="00000000" w:rsidDel="00000000" w:rsidP="00000000" w:rsidRDefault="00000000" w:rsidRPr="00000000" w14:paraId="00000049">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Exceeds Standard </w:t>
            </w:r>
          </w:p>
        </w:tc>
      </w:tr>
      <w:tr>
        <w:trPr>
          <w:cantSplit w:val="0"/>
          <w:trHeight w:val="302"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4B">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04C">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2</w:t>
            </w:r>
          </w:p>
        </w:tc>
        <w:tc>
          <w:tcPr>
            <w:shd w:fill="auto" w:val="clear"/>
            <w:tcMar>
              <w:top w:w="100.0" w:type="dxa"/>
              <w:left w:w="100.0" w:type="dxa"/>
              <w:bottom w:w="100.0" w:type="dxa"/>
              <w:right w:w="100.0" w:type="dxa"/>
            </w:tcMar>
          </w:tcPr>
          <w:p w:rsidR="00000000" w:rsidDel="00000000" w:rsidP="00000000" w:rsidRDefault="00000000" w:rsidRPr="00000000" w14:paraId="0000004D">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3</w:t>
            </w:r>
          </w:p>
        </w:tc>
        <w:tc>
          <w:tcPr>
            <w:shd w:fill="auto" w:val="clear"/>
            <w:tcMar>
              <w:top w:w="100.0" w:type="dxa"/>
              <w:left w:w="100.0" w:type="dxa"/>
              <w:bottom w:w="100.0" w:type="dxa"/>
              <w:right w:w="100.0" w:type="dxa"/>
            </w:tcMar>
          </w:tcPr>
          <w:p w:rsidR="00000000" w:rsidDel="00000000" w:rsidP="00000000" w:rsidRDefault="00000000" w:rsidRPr="00000000" w14:paraId="0000004E">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04F">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5</w:t>
            </w:r>
          </w:p>
        </w:tc>
        <w:tc>
          <w:tcPr>
            <w:shd w:fill="auto" w:val="clear"/>
            <w:tcMar>
              <w:top w:w="100.0" w:type="dxa"/>
              <w:left w:w="100.0" w:type="dxa"/>
              <w:bottom w:w="100.0" w:type="dxa"/>
              <w:right w:w="100.0" w:type="dxa"/>
            </w:tcMar>
          </w:tcPr>
          <w:p w:rsidR="00000000" w:rsidDel="00000000" w:rsidP="00000000" w:rsidRDefault="00000000" w:rsidRPr="00000000" w14:paraId="00000050">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6</w:t>
            </w:r>
          </w:p>
        </w:tc>
      </w:tr>
      <w:tr>
        <w:trPr>
          <w:cantSplit w:val="0"/>
          <w:trHeight w:val="864" w:hRule="atLeast"/>
          <w:tblHeader w:val="0"/>
        </w:trPr>
        <w:tc>
          <w:tcPr>
            <w:gridSpan w:val="6"/>
            <w:shd w:fill="auto" w:val="clear"/>
            <w:tcMar>
              <w:top w:w="100.0" w:type="dxa"/>
              <w:left w:w="100.0" w:type="dxa"/>
              <w:bottom w:w="100.0" w:type="dxa"/>
              <w:right w:w="100.0" w:type="dxa"/>
            </w:tcMar>
          </w:tcPr>
          <w:p w:rsidR="00000000" w:rsidDel="00000000" w:rsidP="00000000" w:rsidRDefault="00000000" w:rsidRPr="00000000" w14:paraId="00000051">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Comments:</w:t>
            </w:r>
          </w:p>
        </w:tc>
      </w:tr>
      <w:tr>
        <w:trPr>
          <w:cantSplit w:val="0"/>
          <w:trHeight w:val="510" w:hRule="atLeast"/>
          <w:tblHeader w:val="0"/>
        </w:trPr>
        <w:tc>
          <w:tcPr>
            <w:gridSpan w:val="6"/>
            <w:shd w:fill="d9d9d9" w:val="clear"/>
            <w:tcMar>
              <w:top w:w="100.0" w:type="dxa"/>
              <w:left w:w="100.0" w:type="dxa"/>
              <w:bottom w:w="100.0" w:type="dxa"/>
              <w:right w:w="100.0" w:type="dxa"/>
            </w:tcMar>
          </w:tcPr>
          <w:p w:rsidR="00000000" w:rsidDel="00000000" w:rsidP="00000000" w:rsidRDefault="00000000" w:rsidRPr="00000000" w14:paraId="00000057">
            <w:pPr>
              <w:keepNext w:val="1"/>
              <w:keepLines w:val="1"/>
              <w:spacing w:line="240" w:lineRule="auto"/>
              <w:rPr>
                <w:rFonts w:ascii="Calibri" w:cs="Calibri" w:eastAsia="Calibri" w:hAnsi="Calibri"/>
                <w:b w:val="1"/>
                <w:color w:val="ffffff"/>
              </w:rPr>
            </w:pPr>
            <w:r w:rsidDel="00000000" w:rsidR="00000000" w:rsidRPr="00000000">
              <w:rPr>
                <w:rFonts w:ascii="Calibri" w:cs="Calibri" w:eastAsia="Calibri" w:hAnsi="Calibri"/>
                <w:b w:val="1"/>
                <w:rtl w:val="0"/>
              </w:rPr>
              <w:t xml:space="preserve">Academic Support:</w:t>
            </w:r>
            <w:r w:rsidDel="00000000" w:rsidR="00000000" w:rsidRPr="00000000">
              <w:rPr>
                <w:rFonts w:ascii="Calibri" w:cs="Calibri" w:eastAsia="Calibri" w:hAnsi="Calibri"/>
                <w:rtl w:val="0"/>
              </w:rPr>
              <w:t xml:space="preserve"> Check-in 5+ focus on academic support. </w:t>
            </w:r>
            <w:r w:rsidDel="00000000" w:rsidR="00000000" w:rsidRPr="00000000">
              <w:rPr>
                <w:rtl w:val="0"/>
              </w:rPr>
            </w:r>
          </w:p>
        </w:tc>
      </w:tr>
      <w:tr>
        <w:trPr>
          <w:cantSplit w:val="0"/>
          <w:trHeight w:val="780" w:hRule="atLeast"/>
          <w:tblHeader w:val="0"/>
        </w:trPr>
        <w:tc>
          <w:tcPr>
            <w:gridSpan w:val="6"/>
            <w:shd w:fill="8e6008" w:val="clear"/>
            <w:tcMar>
              <w:top w:w="100.0" w:type="dxa"/>
              <w:left w:w="100.0" w:type="dxa"/>
              <w:bottom w:w="100.0" w:type="dxa"/>
              <w:right w:w="100.0" w:type="dxa"/>
            </w:tcMar>
          </w:tcPr>
          <w:p w:rsidR="00000000" w:rsidDel="00000000" w:rsidP="00000000" w:rsidRDefault="00000000" w:rsidRPr="00000000" w14:paraId="0000005D">
            <w:pPr>
              <w:keepNext w:val="1"/>
              <w:keepLines w:val="1"/>
              <w:numPr>
                <w:ilvl w:val="0"/>
                <w:numId w:val="1"/>
              </w:numPr>
              <w:spacing w:line="240" w:lineRule="auto"/>
              <w:ind w:left="346" w:hanging="360"/>
              <w:rPr>
                <w:rFonts w:ascii="Calibri" w:cs="Calibri" w:eastAsia="Calibri" w:hAnsi="Calibri"/>
                <w:color w:val="ffffff"/>
              </w:rPr>
            </w:pPr>
            <w:r w:rsidDel="00000000" w:rsidR="00000000" w:rsidRPr="00000000">
              <w:rPr>
                <w:rFonts w:ascii="Calibri" w:cs="Calibri" w:eastAsia="Calibri" w:hAnsi="Calibri"/>
                <w:b w:val="1"/>
                <w:color w:val="ffffff"/>
                <w:rtl w:val="0"/>
              </w:rPr>
              <w:t xml:space="preserve">Check-in 5+: The Specialist provides academic support during weekly check-ins: (1) creating bridges across systems; (2) addressing equity issues; (3) creating continuity through transitions; and (4) mentoring towards independence and self-advocacy.</w:t>
            </w:r>
            <w:r w:rsidDel="00000000" w:rsidR="00000000" w:rsidRPr="00000000">
              <w:rPr>
                <w:rtl w:val="0"/>
              </w:rPr>
            </w:r>
          </w:p>
        </w:tc>
      </w:tr>
      <w:tr>
        <w:trPr>
          <w:cantSplit w:val="0"/>
          <w:trHeight w:val="302" w:hRule="atLeast"/>
          <w:tblHeader w:val="0"/>
        </w:trPr>
        <w:tc>
          <w:tcPr>
            <w:gridSpan w:val="2"/>
            <w:shd w:fill="f3f3f3" w:val="clear"/>
            <w:tcMar>
              <w:top w:w="100.0" w:type="dxa"/>
              <w:left w:w="100.0" w:type="dxa"/>
              <w:bottom w:w="100.0" w:type="dxa"/>
              <w:right w:w="100.0" w:type="dxa"/>
            </w:tcMar>
          </w:tcPr>
          <w:p w:rsidR="00000000" w:rsidDel="00000000" w:rsidP="00000000" w:rsidRDefault="00000000" w:rsidRPr="00000000" w14:paraId="00000063">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Needs Support</w:t>
            </w:r>
          </w:p>
        </w:tc>
        <w:tc>
          <w:tcPr>
            <w:gridSpan w:val="2"/>
            <w:shd w:fill="f3f3f3" w:val="clear"/>
            <w:tcMar>
              <w:top w:w="100.0" w:type="dxa"/>
              <w:left w:w="100.0" w:type="dxa"/>
              <w:bottom w:w="100.0" w:type="dxa"/>
              <w:right w:w="100.0" w:type="dxa"/>
            </w:tcMar>
          </w:tcPr>
          <w:p w:rsidR="00000000" w:rsidDel="00000000" w:rsidP="00000000" w:rsidRDefault="00000000" w:rsidRPr="00000000" w14:paraId="00000065">
            <w:pPr>
              <w:keepNext w:val="1"/>
              <w:keepLines w:val="1"/>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Meeting Standard</w:t>
            </w:r>
          </w:p>
        </w:tc>
        <w:tc>
          <w:tcPr>
            <w:gridSpan w:val="2"/>
            <w:shd w:fill="f3f3f3" w:val="clear"/>
            <w:tcMar>
              <w:top w:w="100.0" w:type="dxa"/>
              <w:left w:w="100.0" w:type="dxa"/>
              <w:bottom w:w="100.0" w:type="dxa"/>
              <w:right w:w="100.0" w:type="dxa"/>
            </w:tcMar>
          </w:tcPr>
          <w:p w:rsidR="00000000" w:rsidDel="00000000" w:rsidP="00000000" w:rsidRDefault="00000000" w:rsidRPr="00000000" w14:paraId="00000067">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Exceeds Standard </w:t>
            </w:r>
          </w:p>
        </w:tc>
      </w:tr>
      <w:tr>
        <w:trPr>
          <w:cantSplit w:val="0"/>
          <w:trHeight w:val="302"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69">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06A">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2</w:t>
            </w:r>
          </w:p>
        </w:tc>
        <w:tc>
          <w:tcPr>
            <w:shd w:fill="auto" w:val="clear"/>
            <w:tcMar>
              <w:top w:w="100.0" w:type="dxa"/>
              <w:left w:w="100.0" w:type="dxa"/>
              <w:bottom w:w="100.0" w:type="dxa"/>
              <w:right w:w="100.0" w:type="dxa"/>
            </w:tcMar>
          </w:tcPr>
          <w:p w:rsidR="00000000" w:rsidDel="00000000" w:rsidP="00000000" w:rsidRDefault="00000000" w:rsidRPr="00000000" w14:paraId="0000006B">
            <w:pPr>
              <w:keepNext w:val="1"/>
              <w:keepLines w:val="1"/>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3</w:t>
            </w:r>
          </w:p>
        </w:tc>
        <w:tc>
          <w:tcPr>
            <w:shd w:fill="auto" w:val="clear"/>
            <w:tcMar>
              <w:top w:w="100.0" w:type="dxa"/>
              <w:left w:w="100.0" w:type="dxa"/>
              <w:bottom w:w="100.0" w:type="dxa"/>
              <w:right w:w="100.0" w:type="dxa"/>
            </w:tcMar>
          </w:tcPr>
          <w:p w:rsidR="00000000" w:rsidDel="00000000" w:rsidP="00000000" w:rsidRDefault="00000000" w:rsidRPr="00000000" w14:paraId="0000006C">
            <w:pPr>
              <w:keepNext w:val="1"/>
              <w:keepLines w:val="1"/>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06D">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5</w:t>
            </w:r>
          </w:p>
        </w:tc>
        <w:tc>
          <w:tcPr>
            <w:shd w:fill="auto" w:val="clear"/>
            <w:tcMar>
              <w:top w:w="100.0" w:type="dxa"/>
              <w:left w:w="100.0" w:type="dxa"/>
              <w:bottom w:w="100.0" w:type="dxa"/>
              <w:right w:w="100.0" w:type="dxa"/>
            </w:tcMar>
          </w:tcPr>
          <w:p w:rsidR="00000000" w:rsidDel="00000000" w:rsidP="00000000" w:rsidRDefault="00000000" w:rsidRPr="00000000" w14:paraId="0000006E">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6</w:t>
            </w:r>
          </w:p>
        </w:tc>
      </w:tr>
      <w:tr>
        <w:trPr>
          <w:cantSplit w:val="0"/>
          <w:trHeight w:val="864" w:hRule="atLeast"/>
          <w:tblHeader w:val="0"/>
        </w:trPr>
        <w:tc>
          <w:tcPr>
            <w:gridSpan w:val="6"/>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6F">
            <w:pPr>
              <w:keepNext w:val="1"/>
              <w:keepLines w:val="1"/>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Comments:</w:t>
            </w:r>
          </w:p>
        </w:tc>
      </w:tr>
      <w:tr>
        <w:trPr>
          <w:cantSplit w:val="0"/>
          <w:trHeight w:val="720" w:hRule="atLeast"/>
          <w:tblHeader w:val="0"/>
        </w:trPr>
        <w:tc>
          <w:tcPr>
            <w:gridSpan w:val="6"/>
            <w:shd w:fill="d9d9d9" w:val="clear"/>
            <w:tcMar>
              <w:top w:w="100.0" w:type="dxa"/>
              <w:left w:w="100.0" w:type="dxa"/>
              <w:bottom w:w="100.0" w:type="dxa"/>
              <w:right w:w="100.0" w:type="dxa"/>
            </w:tcMar>
          </w:tcPr>
          <w:p w:rsidR="00000000" w:rsidDel="00000000" w:rsidP="00000000" w:rsidRDefault="00000000" w:rsidRPr="00000000" w14:paraId="00000075">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Roles: </w:t>
            </w:r>
            <w:r w:rsidDel="00000000" w:rsidR="00000000" w:rsidRPr="00000000">
              <w:rPr>
                <w:rFonts w:ascii="Calibri" w:cs="Calibri" w:eastAsia="Calibri" w:hAnsi="Calibri"/>
                <w:rtl w:val="0"/>
              </w:rPr>
              <w:t xml:space="preserve">The Specialist focuses on their four primary roles (advocacy, social-emotional, mentoring, and academic support) throughout every check-in with the student.</w:t>
            </w:r>
            <w:r w:rsidDel="00000000" w:rsidR="00000000" w:rsidRPr="00000000">
              <w:rPr>
                <w:rtl w:val="0"/>
              </w:rPr>
            </w:r>
          </w:p>
        </w:tc>
      </w:tr>
      <w:tr>
        <w:trPr>
          <w:cantSplit w:val="0"/>
          <w:trHeight w:val="1065" w:hRule="atLeast"/>
          <w:tblHeader w:val="0"/>
        </w:trPr>
        <w:tc>
          <w:tcPr>
            <w:gridSpan w:val="6"/>
            <w:shd w:fill="808080" w:val="clear"/>
            <w:tcMar>
              <w:top w:w="100.0" w:type="dxa"/>
              <w:left w:w="100.0" w:type="dxa"/>
              <w:bottom w:w="100.0" w:type="dxa"/>
              <w:right w:w="100.0" w:type="dxa"/>
            </w:tcMar>
          </w:tcPr>
          <w:p w:rsidR="00000000" w:rsidDel="00000000" w:rsidP="00000000" w:rsidRDefault="00000000" w:rsidRPr="00000000" w14:paraId="0000007B">
            <w:pPr>
              <w:numPr>
                <w:ilvl w:val="0"/>
                <w:numId w:val="1"/>
              </w:numPr>
              <w:spacing w:line="240" w:lineRule="auto"/>
              <w:ind w:left="350" w:hanging="360"/>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Advocate: The Specialist (1) builds consistent, reliable, and collaborative relationships with students and their networks; (2) listens to students and their networks with a lens of advocacy and anticipated students’ needs and the need of their networks; (3) recognizes and prevents barriers to academic successes and encourages academic achievement using data whenever possible; (4) leverages the students’ network to help the student access resources, navigate systems, overcome barriers, and thrive in school; and (5) builds the capacity of the student to self-advocate and the capacity of the students’ network to advocate on behalf of the student. </w:t>
            </w:r>
          </w:p>
        </w:tc>
      </w:tr>
      <w:tr>
        <w:trPr>
          <w:cantSplit w:val="0"/>
          <w:trHeight w:val="302" w:hRule="atLeast"/>
          <w:tblHeader w:val="0"/>
        </w:trPr>
        <w:tc>
          <w:tcPr>
            <w:gridSpan w:val="2"/>
            <w:shd w:fill="f3f3f3" w:val="clear"/>
            <w:tcMar>
              <w:top w:w="100.0" w:type="dxa"/>
              <w:left w:w="100.0" w:type="dxa"/>
              <w:bottom w:w="100.0" w:type="dxa"/>
              <w:right w:w="100.0" w:type="dxa"/>
            </w:tcMar>
          </w:tcPr>
          <w:p w:rsidR="00000000" w:rsidDel="00000000" w:rsidP="00000000" w:rsidRDefault="00000000" w:rsidRPr="00000000" w14:paraId="00000081">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Needs Support</w:t>
            </w:r>
          </w:p>
        </w:tc>
        <w:tc>
          <w:tcPr>
            <w:gridSpan w:val="2"/>
            <w:shd w:fill="f3f3f3" w:val="clear"/>
            <w:tcMar>
              <w:top w:w="100.0" w:type="dxa"/>
              <w:left w:w="100.0" w:type="dxa"/>
              <w:bottom w:w="100.0" w:type="dxa"/>
              <w:right w:w="100.0" w:type="dxa"/>
            </w:tcMar>
          </w:tcPr>
          <w:p w:rsidR="00000000" w:rsidDel="00000000" w:rsidP="00000000" w:rsidRDefault="00000000" w:rsidRPr="00000000" w14:paraId="00000083">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Meeting Standard</w:t>
            </w:r>
          </w:p>
        </w:tc>
        <w:tc>
          <w:tcPr>
            <w:gridSpan w:val="2"/>
            <w:shd w:fill="f3f3f3" w:val="clear"/>
            <w:tcMar>
              <w:top w:w="100.0" w:type="dxa"/>
              <w:left w:w="100.0" w:type="dxa"/>
              <w:bottom w:w="100.0" w:type="dxa"/>
              <w:right w:w="100.0" w:type="dxa"/>
            </w:tcMar>
          </w:tcPr>
          <w:p w:rsidR="00000000" w:rsidDel="00000000" w:rsidP="00000000" w:rsidRDefault="00000000" w:rsidRPr="00000000" w14:paraId="00000085">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Exceeds Standard </w:t>
            </w:r>
          </w:p>
        </w:tc>
      </w:tr>
      <w:tr>
        <w:trPr>
          <w:cantSplit w:val="0"/>
          <w:trHeight w:val="302"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87">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088">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2</w:t>
            </w:r>
          </w:p>
        </w:tc>
        <w:tc>
          <w:tcPr>
            <w:shd w:fill="auto" w:val="clear"/>
            <w:tcMar>
              <w:top w:w="100.0" w:type="dxa"/>
              <w:left w:w="100.0" w:type="dxa"/>
              <w:bottom w:w="100.0" w:type="dxa"/>
              <w:right w:w="100.0" w:type="dxa"/>
            </w:tcMar>
          </w:tcPr>
          <w:p w:rsidR="00000000" w:rsidDel="00000000" w:rsidP="00000000" w:rsidRDefault="00000000" w:rsidRPr="00000000" w14:paraId="00000089">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3</w:t>
            </w:r>
          </w:p>
        </w:tc>
        <w:tc>
          <w:tcPr>
            <w:shd w:fill="auto" w:val="clear"/>
            <w:tcMar>
              <w:top w:w="100.0" w:type="dxa"/>
              <w:left w:w="100.0" w:type="dxa"/>
              <w:bottom w:w="100.0" w:type="dxa"/>
              <w:right w:w="100.0" w:type="dxa"/>
            </w:tcMar>
          </w:tcPr>
          <w:p w:rsidR="00000000" w:rsidDel="00000000" w:rsidP="00000000" w:rsidRDefault="00000000" w:rsidRPr="00000000" w14:paraId="0000008A">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08B">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5</w:t>
            </w:r>
          </w:p>
        </w:tc>
        <w:tc>
          <w:tcPr>
            <w:shd w:fill="auto" w:val="clear"/>
            <w:tcMar>
              <w:top w:w="100.0" w:type="dxa"/>
              <w:left w:w="100.0" w:type="dxa"/>
              <w:bottom w:w="100.0" w:type="dxa"/>
              <w:right w:w="100.0" w:type="dxa"/>
            </w:tcMar>
          </w:tcPr>
          <w:p w:rsidR="00000000" w:rsidDel="00000000" w:rsidP="00000000" w:rsidRDefault="00000000" w:rsidRPr="00000000" w14:paraId="0000008C">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6</w:t>
            </w:r>
          </w:p>
        </w:tc>
      </w:tr>
      <w:tr>
        <w:trPr>
          <w:cantSplit w:val="0"/>
          <w:trHeight w:val="864" w:hRule="atLeast"/>
          <w:tblHeader w:val="0"/>
        </w:trPr>
        <w:tc>
          <w:tcPr>
            <w:gridSpan w:val="6"/>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8D">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Comments:</w:t>
            </w:r>
          </w:p>
        </w:tc>
      </w:tr>
      <w:tr>
        <w:trPr>
          <w:cantSplit w:val="0"/>
          <w:trHeight w:val="529" w:hRule="atLeast"/>
          <w:tblHeader w:val="0"/>
        </w:trPr>
        <w:tc>
          <w:tcPr>
            <w:gridSpan w:val="6"/>
            <w:tcBorders>
              <w:top w:color="000000" w:space="0" w:sz="4" w:val="single"/>
              <w:left w:color="000000" w:space="0" w:sz="4" w:val="single"/>
              <w:bottom w:color="000000" w:space="0" w:sz="4" w:val="single"/>
              <w:right w:color="000000" w:space="0" w:sz="4" w:val="single"/>
            </w:tcBorders>
            <w:shd w:fill="943873" w:val="clear"/>
            <w:tcMar>
              <w:top w:w="100.0" w:type="dxa"/>
              <w:left w:w="100.0" w:type="dxa"/>
              <w:bottom w:w="100.0" w:type="dxa"/>
              <w:right w:w="100.0" w:type="dxa"/>
            </w:tcMar>
          </w:tcPr>
          <w:p w:rsidR="00000000" w:rsidDel="00000000" w:rsidP="00000000" w:rsidRDefault="00000000" w:rsidRPr="00000000" w14:paraId="00000093">
            <w:pPr>
              <w:keepNext w:val="1"/>
              <w:keepLines w:val="1"/>
              <w:numPr>
                <w:ilvl w:val="0"/>
                <w:numId w:val="1"/>
              </w:numPr>
              <w:spacing w:line="240" w:lineRule="auto"/>
              <w:ind w:left="346" w:hanging="360"/>
              <w:rPr>
                <w:color w:val="ffffff"/>
              </w:rPr>
            </w:pPr>
            <w:r w:rsidDel="00000000" w:rsidR="00000000" w:rsidRPr="00000000">
              <w:rPr>
                <w:rFonts w:ascii="Calibri" w:cs="Calibri" w:eastAsia="Calibri" w:hAnsi="Calibri"/>
                <w:b w:val="1"/>
                <w:color w:val="ffffff"/>
                <w:rtl w:val="0"/>
              </w:rPr>
              <w:t xml:space="preserve">Mentor: The Specialist serves as a consistent support person and gradually coaches the student towards self-advocacy. </w:t>
            </w:r>
            <w:r w:rsidDel="00000000" w:rsidR="00000000" w:rsidRPr="00000000">
              <w:rPr>
                <w:rtl w:val="0"/>
              </w:rPr>
            </w:r>
          </w:p>
        </w:tc>
      </w:tr>
      <w:tr>
        <w:trPr>
          <w:cantSplit w:val="0"/>
          <w:trHeight w:val="302" w:hRule="atLeast"/>
          <w:tblHeader w:val="0"/>
        </w:trPr>
        <w:tc>
          <w:tcPr>
            <w:gridSpan w:val="2"/>
            <w:shd w:fill="f3f3f3" w:val="clear"/>
            <w:tcMar>
              <w:top w:w="100.0" w:type="dxa"/>
              <w:left w:w="100.0" w:type="dxa"/>
              <w:bottom w:w="100.0" w:type="dxa"/>
              <w:right w:w="100.0" w:type="dxa"/>
            </w:tcMar>
          </w:tcPr>
          <w:p w:rsidR="00000000" w:rsidDel="00000000" w:rsidP="00000000" w:rsidRDefault="00000000" w:rsidRPr="00000000" w14:paraId="00000099">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Needs Support</w:t>
            </w:r>
          </w:p>
        </w:tc>
        <w:tc>
          <w:tcPr>
            <w:gridSpan w:val="2"/>
            <w:shd w:fill="f3f3f3" w:val="clear"/>
            <w:tcMar>
              <w:top w:w="100.0" w:type="dxa"/>
              <w:left w:w="100.0" w:type="dxa"/>
              <w:bottom w:w="100.0" w:type="dxa"/>
              <w:right w:w="100.0" w:type="dxa"/>
            </w:tcMar>
          </w:tcPr>
          <w:p w:rsidR="00000000" w:rsidDel="00000000" w:rsidP="00000000" w:rsidRDefault="00000000" w:rsidRPr="00000000" w14:paraId="0000009B">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Meeting Standard</w:t>
            </w:r>
          </w:p>
        </w:tc>
        <w:tc>
          <w:tcPr>
            <w:gridSpan w:val="2"/>
            <w:shd w:fill="f3f3f3" w:val="clear"/>
            <w:tcMar>
              <w:top w:w="100.0" w:type="dxa"/>
              <w:left w:w="100.0" w:type="dxa"/>
              <w:bottom w:w="100.0" w:type="dxa"/>
              <w:right w:w="100.0" w:type="dxa"/>
            </w:tcMar>
          </w:tcPr>
          <w:p w:rsidR="00000000" w:rsidDel="00000000" w:rsidP="00000000" w:rsidRDefault="00000000" w:rsidRPr="00000000" w14:paraId="0000009D">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Exceeds Standard </w:t>
            </w:r>
          </w:p>
        </w:tc>
      </w:tr>
      <w:tr>
        <w:trPr>
          <w:cantSplit w:val="0"/>
          <w:trHeight w:val="302"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9F">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0A0">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2</w:t>
            </w:r>
          </w:p>
        </w:tc>
        <w:tc>
          <w:tcPr>
            <w:shd w:fill="auto" w:val="clear"/>
            <w:tcMar>
              <w:top w:w="100.0" w:type="dxa"/>
              <w:left w:w="100.0" w:type="dxa"/>
              <w:bottom w:w="100.0" w:type="dxa"/>
              <w:right w:w="100.0" w:type="dxa"/>
            </w:tcMar>
          </w:tcPr>
          <w:p w:rsidR="00000000" w:rsidDel="00000000" w:rsidP="00000000" w:rsidRDefault="00000000" w:rsidRPr="00000000" w14:paraId="000000A1">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3</w:t>
            </w:r>
          </w:p>
        </w:tc>
        <w:tc>
          <w:tcPr>
            <w:shd w:fill="auto" w:val="clear"/>
            <w:tcMar>
              <w:top w:w="100.0" w:type="dxa"/>
              <w:left w:w="100.0" w:type="dxa"/>
              <w:bottom w:w="100.0" w:type="dxa"/>
              <w:right w:w="100.0" w:type="dxa"/>
            </w:tcMar>
          </w:tcPr>
          <w:p w:rsidR="00000000" w:rsidDel="00000000" w:rsidP="00000000" w:rsidRDefault="00000000" w:rsidRPr="00000000" w14:paraId="000000A2">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0A3">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5</w:t>
            </w:r>
          </w:p>
        </w:tc>
        <w:tc>
          <w:tcPr>
            <w:shd w:fill="auto" w:val="clear"/>
            <w:tcMar>
              <w:top w:w="100.0" w:type="dxa"/>
              <w:left w:w="100.0" w:type="dxa"/>
              <w:bottom w:w="100.0" w:type="dxa"/>
              <w:right w:w="100.0" w:type="dxa"/>
            </w:tcMar>
          </w:tcPr>
          <w:p w:rsidR="00000000" w:rsidDel="00000000" w:rsidP="00000000" w:rsidRDefault="00000000" w:rsidRPr="00000000" w14:paraId="000000A4">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6</w:t>
            </w:r>
          </w:p>
        </w:tc>
      </w:tr>
      <w:tr>
        <w:trPr>
          <w:cantSplit w:val="0"/>
          <w:trHeight w:val="864" w:hRule="atLeast"/>
          <w:tblHeader w:val="0"/>
        </w:trPr>
        <w:tc>
          <w:tcPr>
            <w:gridSpan w:val="6"/>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A5">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Comments:</w:t>
            </w:r>
          </w:p>
        </w:tc>
      </w:tr>
      <w:tr>
        <w:trPr>
          <w:cantSplit w:val="0"/>
          <w:trHeight w:val="960" w:hRule="atLeast"/>
          <w:tblHeader w:val="0"/>
        </w:trPr>
        <w:tc>
          <w:tcPr>
            <w:gridSpan w:val="6"/>
            <w:shd w:fill="497691" w:val="clear"/>
            <w:tcMar>
              <w:top w:w="100.0" w:type="dxa"/>
              <w:left w:w="100.0" w:type="dxa"/>
              <w:bottom w:w="100.0" w:type="dxa"/>
              <w:right w:w="100.0" w:type="dxa"/>
            </w:tcMar>
          </w:tcPr>
          <w:p w:rsidR="00000000" w:rsidDel="00000000" w:rsidP="00000000" w:rsidRDefault="00000000" w:rsidRPr="00000000" w14:paraId="000000AB">
            <w:pPr>
              <w:numPr>
                <w:ilvl w:val="0"/>
                <w:numId w:val="1"/>
              </w:numPr>
              <w:spacing w:line="240" w:lineRule="auto"/>
              <w:ind w:left="350" w:hanging="360"/>
              <w:rPr>
                <w:rFonts w:ascii="Calibri" w:cs="Calibri" w:eastAsia="Calibri" w:hAnsi="Calibri"/>
                <w:color w:val="ffffff"/>
              </w:rPr>
            </w:pPr>
            <w:r w:rsidDel="00000000" w:rsidR="00000000" w:rsidRPr="00000000">
              <w:rPr>
                <w:rFonts w:ascii="Calibri" w:cs="Calibri" w:eastAsia="Calibri" w:hAnsi="Calibri"/>
                <w:b w:val="1"/>
                <w:color w:val="ffffff"/>
                <w:rtl w:val="0"/>
              </w:rPr>
              <w:t xml:space="preserve">The Specialist completes the Social Capital Assessment at the beginning and again at six months of participation in the program to document and share who is on the student’s team and who can provide support, advocacy, or access to resources to support academic success.</w:t>
            </w:r>
            <w:r w:rsidDel="00000000" w:rsidR="00000000" w:rsidRPr="00000000">
              <w:rPr>
                <w:rtl w:val="0"/>
              </w:rPr>
            </w:r>
          </w:p>
        </w:tc>
      </w:tr>
      <w:tr>
        <w:trPr>
          <w:cantSplit w:val="0"/>
          <w:trHeight w:val="302" w:hRule="atLeast"/>
          <w:tblHeader w:val="0"/>
        </w:trPr>
        <w:tc>
          <w:tcPr>
            <w:gridSpan w:val="2"/>
            <w:shd w:fill="f3f3f3" w:val="clear"/>
            <w:tcMar>
              <w:top w:w="100.0" w:type="dxa"/>
              <w:left w:w="100.0" w:type="dxa"/>
              <w:bottom w:w="100.0" w:type="dxa"/>
              <w:right w:w="100.0" w:type="dxa"/>
            </w:tcMar>
          </w:tcPr>
          <w:p w:rsidR="00000000" w:rsidDel="00000000" w:rsidP="00000000" w:rsidRDefault="00000000" w:rsidRPr="00000000" w14:paraId="000000B1">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Needs Support</w:t>
            </w:r>
          </w:p>
        </w:tc>
        <w:tc>
          <w:tcPr>
            <w:gridSpan w:val="2"/>
            <w:shd w:fill="f3f3f3" w:val="clear"/>
            <w:tcMar>
              <w:top w:w="100.0" w:type="dxa"/>
              <w:left w:w="100.0" w:type="dxa"/>
              <w:bottom w:w="100.0" w:type="dxa"/>
              <w:right w:w="100.0" w:type="dxa"/>
            </w:tcMar>
          </w:tcPr>
          <w:p w:rsidR="00000000" w:rsidDel="00000000" w:rsidP="00000000" w:rsidRDefault="00000000" w:rsidRPr="00000000" w14:paraId="000000B3">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Meeting Standard</w:t>
            </w:r>
          </w:p>
        </w:tc>
        <w:tc>
          <w:tcPr>
            <w:gridSpan w:val="2"/>
            <w:shd w:fill="f3f3f3" w:val="clear"/>
            <w:tcMar>
              <w:top w:w="100.0" w:type="dxa"/>
              <w:left w:w="100.0" w:type="dxa"/>
              <w:bottom w:w="100.0" w:type="dxa"/>
              <w:right w:w="100.0" w:type="dxa"/>
            </w:tcMar>
          </w:tcPr>
          <w:p w:rsidR="00000000" w:rsidDel="00000000" w:rsidP="00000000" w:rsidRDefault="00000000" w:rsidRPr="00000000" w14:paraId="000000B5">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Exceeds Standard </w:t>
            </w:r>
          </w:p>
        </w:tc>
      </w:tr>
      <w:tr>
        <w:trPr>
          <w:cantSplit w:val="0"/>
          <w:trHeight w:val="302"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B7">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0B8">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2</w:t>
            </w:r>
          </w:p>
        </w:tc>
        <w:tc>
          <w:tcPr>
            <w:shd w:fill="auto" w:val="clear"/>
            <w:tcMar>
              <w:top w:w="100.0" w:type="dxa"/>
              <w:left w:w="100.0" w:type="dxa"/>
              <w:bottom w:w="100.0" w:type="dxa"/>
              <w:right w:w="100.0" w:type="dxa"/>
            </w:tcMar>
          </w:tcPr>
          <w:p w:rsidR="00000000" w:rsidDel="00000000" w:rsidP="00000000" w:rsidRDefault="00000000" w:rsidRPr="00000000" w14:paraId="000000B9">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3</w:t>
            </w:r>
          </w:p>
        </w:tc>
        <w:tc>
          <w:tcPr>
            <w:shd w:fill="auto" w:val="clear"/>
            <w:tcMar>
              <w:top w:w="100.0" w:type="dxa"/>
              <w:left w:w="100.0" w:type="dxa"/>
              <w:bottom w:w="100.0" w:type="dxa"/>
              <w:right w:w="100.0" w:type="dxa"/>
            </w:tcMar>
          </w:tcPr>
          <w:p w:rsidR="00000000" w:rsidDel="00000000" w:rsidP="00000000" w:rsidRDefault="00000000" w:rsidRPr="00000000" w14:paraId="000000BA">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0BB">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5</w:t>
            </w:r>
          </w:p>
        </w:tc>
        <w:tc>
          <w:tcPr>
            <w:shd w:fill="auto" w:val="clear"/>
            <w:tcMar>
              <w:top w:w="100.0" w:type="dxa"/>
              <w:left w:w="100.0" w:type="dxa"/>
              <w:bottom w:w="100.0" w:type="dxa"/>
              <w:right w:w="100.0" w:type="dxa"/>
            </w:tcMar>
          </w:tcPr>
          <w:p w:rsidR="00000000" w:rsidDel="00000000" w:rsidP="00000000" w:rsidRDefault="00000000" w:rsidRPr="00000000" w14:paraId="000000BC">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6</w:t>
            </w:r>
          </w:p>
        </w:tc>
      </w:tr>
      <w:tr>
        <w:trPr>
          <w:cantSplit w:val="0"/>
          <w:trHeight w:val="864" w:hRule="atLeast"/>
          <w:tblHeader w:val="0"/>
        </w:trPr>
        <w:tc>
          <w:tcPr>
            <w:gridSpan w:val="6"/>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BD">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Comments:</w:t>
            </w:r>
          </w:p>
        </w:tc>
      </w:tr>
      <w:tr>
        <w:trPr>
          <w:cantSplit w:val="0"/>
          <w:trHeight w:val="504" w:hRule="atLeast"/>
          <w:tblHeader w:val="0"/>
        </w:trPr>
        <w:tc>
          <w:tcPr>
            <w:gridSpan w:val="6"/>
            <w:shd w:fill="d9d9d9" w:val="clear"/>
            <w:tcMar>
              <w:top w:w="100.0" w:type="dxa"/>
              <w:left w:w="100.0" w:type="dxa"/>
              <w:bottom w:w="100.0" w:type="dxa"/>
              <w:right w:w="100.0" w:type="dxa"/>
            </w:tcMar>
          </w:tcPr>
          <w:p w:rsidR="00000000" w:rsidDel="00000000" w:rsidP="00000000" w:rsidRDefault="00000000" w:rsidRPr="00000000" w14:paraId="000000C3">
            <w:pPr>
              <w:spacing w:line="240" w:lineRule="auto"/>
              <w:rPr>
                <w:rFonts w:ascii="Calibri" w:cs="Calibri" w:eastAsia="Calibri" w:hAnsi="Calibri"/>
                <w:b w:val="1"/>
              </w:rPr>
            </w:pPr>
            <w:r w:rsidDel="00000000" w:rsidR="00000000" w:rsidRPr="00000000">
              <w:rPr>
                <w:rFonts w:ascii="Calibri" w:cs="Calibri" w:eastAsia="Calibri" w:hAnsi="Calibri"/>
                <w:b w:val="1"/>
                <w:shd w:fill="d9d9d9" w:val="clear"/>
                <w:rtl w:val="0"/>
              </w:rPr>
              <w:t xml:space="preserve">Documentation:</w:t>
            </w:r>
            <w:r w:rsidDel="00000000" w:rsidR="00000000" w:rsidRPr="00000000">
              <w:rPr>
                <w:rFonts w:ascii="Calibri" w:cs="Calibri" w:eastAsia="Calibri" w:hAnsi="Calibri"/>
                <w:shd w:fill="d9d9d9" w:val="clear"/>
                <w:rtl w:val="0"/>
              </w:rPr>
              <w:t xml:space="preserve"> Documenting check-ins, case notes, and action steps.</w:t>
            </w:r>
            <w:r w:rsidDel="00000000" w:rsidR="00000000" w:rsidRPr="00000000">
              <w:rPr>
                <w:rtl w:val="0"/>
              </w:rPr>
            </w:r>
          </w:p>
        </w:tc>
      </w:tr>
    </w:tbl>
    <w:p w:rsidR="00000000" w:rsidDel="00000000" w:rsidP="00000000" w:rsidRDefault="00000000" w:rsidRPr="00000000" w14:paraId="000000C9">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p w:rsidR="00000000" w:rsidDel="00000000" w:rsidP="00000000" w:rsidRDefault="00000000" w:rsidRPr="00000000" w14:paraId="000000CA">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p w:rsidR="00000000" w:rsidDel="00000000" w:rsidP="00000000" w:rsidRDefault="00000000" w:rsidRPr="00000000" w14:paraId="000000CB">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tbl>
      <w:tblPr>
        <w:tblStyle w:val="Table3"/>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60"/>
        <w:gridCol w:w="1560"/>
        <w:gridCol w:w="1560"/>
        <w:gridCol w:w="1560"/>
        <w:gridCol w:w="1560"/>
        <w:gridCol w:w="1560"/>
        <w:tblGridChange w:id="0">
          <w:tblGrid>
            <w:gridCol w:w="1560"/>
            <w:gridCol w:w="1560"/>
            <w:gridCol w:w="1560"/>
            <w:gridCol w:w="1560"/>
            <w:gridCol w:w="1560"/>
            <w:gridCol w:w="1560"/>
          </w:tblGrid>
        </w:tblGridChange>
      </w:tblGrid>
      <w:tr>
        <w:trPr>
          <w:cantSplit w:val="0"/>
          <w:trHeight w:val="800" w:hRule="atLeast"/>
          <w:tblHeader w:val="0"/>
        </w:trPr>
        <w:tc>
          <w:tcPr>
            <w:gridSpan w:val="6"/>
            <w:tcBorders>
              <w:top w:color="000000" w:space="0" w:sz="0" w:val="nil"/>
              <w:left w:color="000000" w:space="0" w:sz="6" w:val="single"/>
              <w:bottom w:color="000000" w:space="0" w:sz="6" w:val="single"/>
              <w:right w:color="000000" w:space="0" w:sz="6" w:val="single"/>
            </w:tcBorders>
            <w:shd w:fill="943873" w:val="clear"/>
            <w:tcMar>
              <w:top w:w="100.0" w:type="dxa"/>
              <w:left w:w="100.0" w:type="dxa"/>
              <w:bottom w:w="100.0" w:type="dxa"/>
              <w:right w:w="100.0" w:type="dxa"/>
            </w:tcMar>
          </w:tcPr>
          <w:p w:rsidR="00000000" w:rsidDel="00000000" w:rsidP="00000000" w:rsidRDefault="00000000" w:rsidRPr="00000000" w14:paraId="000000CC">
            <w:pPr>
              <w:numPr>
                <w:ilvl w:val="0"/>
                <w:numId w:val="1"/>
              </w:numPr>
              <w:spacing w:line="240" w:lineRule="auto"/>
              <w:ind w:left="350" w:hanging="360"/>
              <w:rPr>
                <w:rFonts w:ascii="Calibri" w:cs="Calibri" w:eastAsia="Calibri" w:hAnsi="Calibri"/>
                <w:color w:val="ffffff"/>
              </w:rPr>
            </w:pPr>
            <w:r w:rsidDel="00000000" w:rsidR="00000000" w:rsidRPr="00000000">
              <w:rPr>
                <w:rFonts w:ascii="Calibri" w:cs="Calibri" w:eastAsia="Calibri" w:hAnsi="Calibri"/>
                <w:b w:val="1"/>
                <w:color w:val="ffffff"/>
                <w:rtl w:val="0"/>
              </w:rPr>
              <w:t xml:space="preserve">At the end of each meeting, the Specialist documents and clearly communicates the status of their work with the student/caregiver. Notes can further be used for identifying advocacy or social emotional support. </w:t>
            </w:r>
            <w:r w:rsidDel="00000000" w:rsidR="00000000" w:rsidRPr="00000000">
              <w:rPr>
                <w:rtl w:val="0"/>
              </w:rPr>
            </w:r>
          </w:p>
        </w:tc>
      </w:tr>
      <w:tr>
        <w:trPr>
          <w:cantSplit w:val="0"/>
          <w:trHeight w:val="302" w:hRule="atLeast"/>
          <w:tblHeader w:val="0"/>
        </w:trPr>
        <w:tc>
          <w:tcPr>
            <w:gridSpan w:val="2"/>
            <w:tcBorders>
              <w:top w:color="000000" w:space="0" w:sz="0" w:val="nil"/>
              <w:left w:color="000000" w:space="0" w:sz="6" w:val="single"/>
              <w:bottom w:color="000000" w:space="0" w:sz="6" w:val="single"/>
              <w:right w:color="000000" w:space="0" w:sz="6" w:val="single"/>
            </w:tcBorders>
            <w:shd w:fill="f3f3f3" w:val="clear"/>
            <w:tcMar>
              <w:top w:w="100.0" w:type="dxa"/>
              <w:left w:w="100.0" w:type="dxa"/>
              <w:bottom w:w="100.0" w:type="dxa"/>
              <w:right w:w="100.0" w:type="dxa"/>
            </w:tcMar>
          </w:tcPr>
          <w:p w:rsidR="00000000" w:rsidDel="00000000" w:rsidP="00000000" w:rsidRDefault="00000000" w:rsidRPr="00000000" w14:paraId="000000D2">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Needs Support</w:t>
            </w:r>
          </w:p>
        </w:tc>
        <w:tc>
          <w:tcPr>
            <w:gridSpan w:val="2"/>
            <w:tcBorders>
              <w:top w:color="000000" w:space="0" w:sz="0" w:val="nil"/>
              <w:left w:color="000000" w:space="0" w:sz="0" w:val="nil"/>
              <w:bottom w:color="000000" w:space="0" w:sz="6" w:val="single"/>
              <w:right w:color="000000" w:space="0" w:sz="6" w:val="single"/>
            </w:tcBorders>
            <w:shd w:fill="f3f3f3" w:val="clear"/>
            <w:tcMar>
              <w:top w:w="100.0" w:type="dxa"/>
              <w:left w:w="100.0" w:type="dxa"/>
              <w:bottom w:w="100.0" w:type="dxa"/>
              <w:right w:w="100.0" w:type="dxa"/>
            </w:tcMar>
          </w:tcPr>
          <w:p w:rsidR="00000000" w:rsidDel="00000000" w:rsidP="00000000" w:rsidRDefault="00000000" w:rsidRPr="00000000" w14:paraId="000000D4">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Meeting Standard</w:t>
            </w:r>
          </w:p>
        </w:tc>
        <w:tc>
          <w:tcPr>
            <w:gridSpan w:val="2"/>
            <w:tcBorders>
              <w:top w:color="000000" w:space="0" w:sz="0" w:val="nil"/>
              <w:left w:color="000000" w:space="0" w:sz="0" w:val="nil"/>
              <w:bottom w:color="000000" w:space="0" w:sz="6" w:val="single"/>
              <w:right w:color="000000" w:space="0" w:sz="6" w:val="single"/>
            </w:tcBorders>
            <w:shd w:fill="f3f3f3" w:val="clear"/>
            <w:tcMar>
              <w:top w:w="100.0" w:type="dxa"/>
              <w:left w:w="100.0" w:type="dxa"/>
              <w:bottom w:w="100.0" w:type="dxa"/>
              <w:right w:w="100.0" w:type="dxa"/>
            </w:tcMar>
          </w:tcPr>
          <w:p w:rsidR="00000000" w:rsidDel="00000000" w:rsidP="00000000" w:rsidRDefault="00000000" w:rsidRPr="00000000" w14:paraId="000000D6">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Exceeds Standard </w:t>
            </w:r>
          </w:p>
        </w:tc>
      </w:tr>
      <w:tr>
        <w:trPr>
          <w:cantSplit w:val="0"/>
          <w:trHeight w:val="302"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0D8">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1</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0D9">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2</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0DA">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3</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0DB">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4</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0DC">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5</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0DD">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6</w:t>
            </w:r>
          </w:p>
        </w:tc>
      </w:tr>
      <w:tr>
        <w:trPr>
          <w:cantSplit w:val="0"/>
          <w:trHeight w:val="864" w:hRule="atLeast"/>
          <w:tblHeader w:val="0"/>
        </w:trPr>
        <w:tc>
          <w:tcPr>
            <w:gridSpan w:val="6"/>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0DE">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Comments:</w:t>
            </w:r>
          </w:p>
        </w:tc>
      </w:tr>
      <w:tr>
        <w:trPr>
          <w:cantSplit w:val="0"/>
          <w:trHeight w:val="449" w:hRule="atLeast"/>
          <w:tblHeader w:val="0"/>
        </w:trPr>
        <w:tc>
          <w:tcPr>
            <w:gridSpan w:val="6"/>
            <w:tcBorders>
              <w:top w:color="000000" w:space="0" w:sz="0" w:val="nil"/>
              <w:left w:color="000000" w:space="0" w:sz="6" w:val="single"/>
              <w:bottom w:color="000000" w:space="0" w:sz="6" w:val="single"/>
              <w:right w:color="000000" w:space="0" w:sz="6" w:val="single"/>
            </w:tcBorders>
            <w:shd w:fill="497691" w:val="clear"/>
            <w:tcMar>
              <w:top w:w="100.0" w:type="dxa"/>
              <w:left w:w="100.0" w:type="dxa"/>
              <w:bottom w:w="100.0" w:type="dxa"/>
              <w:right w:w="100.0" w:type="dxa"/>
            </w:tcMar>
          </w:tcPr>
          <w:p w:rsidR="00000000" w:rsidDel="00000000" w:rsidP="00000000" w:rsidRDefault="00000000" w:rsidRPr="00000000" w14:paraId="000000E4">
            <w:pPr>
              <w:numPr>
                <w:ilvl w:val="0"/>
                <w:numId w:val="1"/>
              </w:numPr>
              <w:spacing w:line="240" w:lineRule="auto"/>
              <w:ind w:left="346" w:hanging="360"/>
              <w:rPr>
                <w:color w:val="ffffff"/>
              </w:rPr>
            </w:pPr>
            <w:r w:rsidDel="00000000" w:rsidR="00000000" w:rsidRPr="00000000">
              <w:rPr>
                <w:rFonts w:ascii="Calibri" w:cs="Calibri" w:eastAsia="Calibri" w:hAnsi="Calibri"/>
                <w:b w:val="1"/>
                <w:color w:val="ffffff"/>
                <w:shd w:fill="497691" w:val="clear"/>
                <w:rtl w:val="0"/>
              </w:rPr>
              <w:t xml:space="preserve">The Specialist and the student collaborate and co-identify the goals and barriers. </w:t>
            </w:r>
            <w:r w:rsidDel="00000000" w:rsidR="00000000" w:rsidRPr="00000000">
              <w:rPr>
                <w:rtl w:val="0"/>
              </w:rPr>
            </w:r>
          </w:p>
        </w:tc>
      </w:tr>
      <w:tr>
        <w:trPr>
          <w:cantSplit w:val="0"/>
          <w:trHeight w:val="302" w:hRule="atLeast"/>
          <w:tblHeader w:val="0"/>
        </w:trPr>
        <w:tc>
          <w:tcPr>
            <w:gridSpan w:val="2"/>
            <w:tcBorders>
              <w:top w:color="000000" w:space="0" w:sz="0" w:val="nil"/>
              <w:left w:color="000000" w:space="0" w:sz="6" w:val="single"/>
              <w:bottom w:color="000000" w:space="0" w:sz="6" w:val="single"/>
              <w:right w:color="000000" w:space="0" w:sz="6" w:val="single"/>
            </w:tcBorders>
            <w:shd w:fill="f3f3f3" w:val="clear"/>
            <w:tcMar>
              <w:top w:w="100.0" w:type="dxa"/>
              <w:left w:w="100.0" w:type="dxa"/>
              <w:bottom w:w="100.0" w:type="dxa"/>
              <w:right w:w="100.0" w:type="dxa"/>
            </w:tcMar>
          </w:tcPr>
          <w:p w:rsidR="00000000" w:rsidDel="00000000" w:rsidP="00000000" w:rsidRDefault="00000000" w:rsidRPr="00000000" w14:paraId="000000EA">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Needs Support</w:t>
            </w:r>
          </w:p>
        </w:tc>
        <w:tc>
          <w:tcPr>
            <w:gridSpan w:val="2"/>
            <w:tcBorders>
              <w:top w:color="000000" w:space="0" w:sz="0" w:val="nil"/>
              <w:left w:color="000000" w:space="0" w:sz="0" w:val="nil"/>
              <w:bottom w:color="000000" w:space="0" w:sz="6" w:val="single"/>
              <w:right w:color="000000" w:space="0" w:sz="6" w:val="single"/>
            </w:tcBorders>
            <w:shd w:fill="f3f3f3" w:val="clear"/>
            <w:tcMar>
              <w:top w:w="100.0" w:type="dxa"/>
              <w:left w:w="100.0" w:type="dxa"/>
              <w:bottom w:w="100.0" w:type="dxa"/>
              <w:right w:w="100.0" w:type="dxa"/>
            </w:tcMar>
          </w:tcPr>
          <w:p w:rsidR="00000000" w:rsidDel="00000000" w:rsidP="00000000" w:rsidRDefault="00000000" w:rsidRPr="00000000" w14:paraId="000000EC">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Meeting Standard</w:t>
            </w:r>
          </w:p>
        </w:tc>
        <w:tc>
          <w:tcPr>
            <w:gridSpan w:val="2"/>
            <w:tcBorders>
              <w:top w:color="000000" w:space="0" w:sz="0" w:val="nil"/>
              <w:left w:color="000000" w:space="0" w:sz="0" w:val="nil"/>
              <w:bottom w:color="000000" w:space="0" w:sz="6" w:val="single"/>
              <w:right w:color="000000" w:space="0" w:sz="6" w:val="single"/>
            </w:tcBorders>
            <w:shd w:fill="f3f3f3" w:val="clear"/>
            <w:tcMar>
              <w:top w:w="100.0" w:type="dxa"/>
              <w:left w:w="100.0" w:type="dxa"/>
              <w:bottom w:w="100.0" w:type="dxa"/>
              <w:right w:w="100.0" w:type="dxa"/>
            </w:tcMar>
          </w:tcPr>
          <w:p w:rsidR="00000000" w:rsidDel="00000000" w:rsidP="00000000" w:rsidRDefault="00000000" w:rsidRPr="00000000" w14:paraId="000000EE">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Exceeds Standard </w:t>
            </w:r>
          </w:p>
        </w:tc>
      </w:tr>
      <w:tr>
        <w:trPr>
          <w:cantSplit w:val="0"/>
          <w:trHeight w:val="302"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0F0">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1</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0F1">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2</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0F2">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3</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0F3">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4</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0F4">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5</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0F5">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6</w:t>
            </w:r>
          </w:p>
        </w:tc>
      </w:tr>
      <w:tr>
        <w:trPr>
          <w:cantSplit w:val="0"/>
          <w:trHeight w:val="864" w:hRule="atLeast"/>
          <w:tblHeader w:val="0"/>
        </w:trPr>
        <w:tc>
          <w:tcPr>
            <w:gridSpan w:val="6"/>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0F6">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Comments:</w:t>
            </w:r>
          </w:p>
        </w:tc>
      </w:tr>
      <w:tr>
        <w:trPr>
          <w:cantSplit w:val="0"/>
          <w:trHeight w:val="584" w:hRule="atLeast"/>
          <w:tblHeader w:val="0"/>
        </w:trPr>
        <w:tc>
          <w:tcPr>
            <w:gridSpan w:val="6"/>
            <w:tcBorders>
              <w:top w:color="000000" w:space="0" w:sz="0" w:val="nil"/>
              <w:left w:color="000000" w:space="0" w:sz="6" w:val="single"/>
              <w:bottom w:color="000000" w:space="0" w:sz="6" w:val="single"/>
              <w:right w:color="000000" w:space="0" w:sz="6" w:val="single"/>
            </w:tcBorders>
            <w:shd w:fill="8e6008" w:val="clear"/>
            <w:tcMar>
              <w:top w:w="100.0" w:type="dxa"/>
              <w:left w:w="100.0" w:type="dxa"/>
              <w:bottom w:w="100.0" w:type="dxa"/>
              <w:right w:w="100.0" w:type="dxa"/>
            </w:tcMar>
          </w:tcPr>
          <w:p w:rsidR="00000000" w:rsidDel="00000000" w:rsidP="00000000" w:rsidRDefault="00000000" w:rsidRPr="00000000" w14:paraId="000000FC">
            <w:pPr>
              <w:keepNext w:val="1"/>
              <w:keepLines w:val="1"/>
              <w:numPr>
                <w:ilvl w:val="0"/>
                <w:numId w:val="1"/>
              </w:numPr>
              <w:spacing w:line="240" w:lineRule="auto"/>
              <w:ind w:left="360" w:hanging="360"/>
              <w:rPr>
                <w:rFonts w:ascii="Calibri" w:cs="Calibri" w:eastAsia="Calibri" w:hAnsi="Calibri"/>
                <w:b w:val="1"/>
                <w:color w:val="ffffff"/>
                <w:u w:val="none"/>
              </w:rPr>
            </w:pPr>
            <w:r w:rsidDel="00000000" w:rsidR="00000000" w:rsidRPr="00000000">
              <w:rPr>
                <w:rFonts w:ascii="Calibri" w:cs="Calibri" w:eastAsia="Calibri" w:hAnsi="Calibri"/>
                <w:b w:val="1"/>
                <w:color w:val="ffffff"/>
                <w:rtl w:val="0"/>
              </w:rPr>
              <w:t xml:space="preserve"> The Specialist shares a monthly progress monitoring report with the student, Child Welfare, and all members of the students' network.</w:t>
            </w:r>
            <w:r w:rsidDel="00000000" w:rsidR="00000000" w:rsidRPr="00000000">
              <w:rPr>
                <w:rtl w:val="0"/>
              </w:rPr>
            </w:r>
          </w:p>
        </w:tc>
      </w:tr>
      <w:tr>
        <w:trPr>
          <w:cantSplit w:val="0"/>
          <w:trHeight w:val="302" w:hRule="atLeast"/>
          <w:tblHeader w:val="0"/>
        </w:trPr>
        <w:tc>
          <w:tcPr>
            <w:gridSpan w:val="2"/>
            <w:tcBorders>
              <w:top w:color="000000" w:space="0" w:sz="0" w:val="nil"/>
              <w:left w:color="000000" w:space="0" w:sz="6" w:val="single"/>
              <w:bottom w:color="000000" w:space="0" w:sz="6" w:val="single"/>
              <w:right w:color="000000" w:space="0" w:sz="6" w:val="single"/>
            </w:tcBorders>
            <w:shd w:fill="f3f3f3" w:val="clear"/>
            <w:tcMar>
              <w:top w:w="100.0" w:type="dxa"/>
              <w:left w:w="100.0" w:type="dxa"/>
              <w:bottom w:w="100.0" w:type="dxa"/>
              <w:right w:w="100.0" w:type="dxa"/>
            </w:tcMar>
          </w:tcPr>
          <w:p w:rsidR="00000000" w:rsidDel="00000000" w:rsidP="00000000" w:rsidRDefault="00000000" w:rsidRPr="00000000" w14:paraId="00000102">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Needs Support</w:t>
            </w:r>
          </w:p>
        </w:tc>
        <w:tc>
          <w:tcPr>
            <w:gridSpan w:val="2"/>
            <w:tcBorders>
              <w:top w:color="000000" w:space="0" w:sz="0" w:val="nil"/>
              <w:left w:color="000000" w:space="0" w:sz="0" w:val="nil"/>
              <w:bottom w:color="000000" w:space="0" w:sz="6" w:val="single"/>
              <w:right w:color="000000" w:space="0" w:sz="6" w:val="single"/>
            </w:tcBorders>
            <w:shd w:fill="f3f3f3" w:val="clear"/>
            <w:tcMar>
              <w:top w:w="100.0" w:type="dxa"/>
              <w:left w:w="100.0" w:type="dxa"/>
              <w:bottom w:w="100.0" w:type="dxa"/>
              <w:right w:w="100.0" w:type="dxa"/>
            </w:tcMar>
          </w:tcPr>
          <w:p w:rsidR="00000000" w:rsidDel="00000000" w:rsidP="00000000" w:rsidRDefault="00000000" w:rsidRPr="00000000" w14:paraId="00000104">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Meeting Standard</w:t>
            </w:r>
          </w:p>
        </w:tc>
        <w:tc>
          <w:tcPr>
            <w:gridSpan w:val="2"/>
            <w:tcBorders>
              <w:top w:color="000000" w:space="0" w:sz="0" w:val="nil"/>
              <w:left w:color="000000" w:space="0" w:sz="0" w:val="nil"/>
              <w:bottom w:color="000000" w:space="0" w:sz="6" w:val="single"/>
              <w:right w:color="000000" w:space="0" w:sz="6" w:val="single"/>
            </w:tcBorders>
            <w:shd w:fill="f3f3f3" w:val="clear"/>
            <w:tcMar>
              <w:top w:w="100.0" w:type="dxa"/>
              <w:left w:w="100.0" w:type="dxa"/>
              <w:bottom w:w="100.0" w:type="dxa"/>
              <w:right w:w="100.0" w:type="dxa"/>
            </w:tcMar>
          </w:tcPr>
          <w:p w:rsidR="00000000" w:rsidDel="00000000" w:rsidP="00000000" w:rsidRDefault="00000000" w:rsidRPr="00000000" w14:paraId="00000106">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Exceeds Standard </w:t>
            </w:r>
          </w:p>
        </w:tc>
      </w:tr>
      <w:tr>
        <w:trPr>
          <w:cantSplit w:val="0"/>
          <w:trHeight w:val="302"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108">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1</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109">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2</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10A">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3</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10B">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4</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10C">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5</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10D">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6</w:t>
            </w:r>
          </w:p>
        </w:tc>
      </w:tr>
      <w:tr>
        <w:trPr>
          <w:cantSplit w:val="0"/>
          <w:trHeight w:val="864" w:hRule="atLeast"/>
          <w:tblHeader w:val="0"/>
        </w:trPr>
        <w:tc>
          <w:tcPr>
            <w:gridSpan w:val="6"/>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10E">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Comments:</w:t>
            </w:r>
          </w:p>
        </w:tc>
      </w:tr>
      <w:tr>
        <w:trPr>
          <w:cantSplit w:val="0"/>
          <w:trHeight w:val="962" w:hRule="atLeast"/>
          <w:tblHeader w:val="0"/>
        </w:trPr>
        <w:tc>
          <w:tcPr>
            <w:gridSpan w:val="6"/>
            <w:tcBorders>
              <w:top w:color="000000" w:space="0" w:sz="0" w:val="nil"/>
              <w:left w:color="000000" w:space="0" w:sz="6" w:val="single"/>
              <w:bottom w:color="000000" w:space="0" w:sz="6" w:val="single"/>
              <w:right w:color="000000" w:space="0" w:sz="6" w:val="single"/>
            </w:tcBorders>
            <w:shd w:fill="808080" w:val="clear"/>
            <w:tcMar>
              <w:top w:w="100.0" w:type="dxa"/>
              <w:left w:w="100.0" w:type="dxa"/>
              <w:bottom w:w="100.0" w:type="dxa"/>
              <w:right w:w="100.0" w:type="dxa"/>
            </w:tcMar>
          </w:tcPr>
          <w:p w:rsidR="00000000" w:rsidDel="00000000" w:rsidP="00000000" w:rsidRDefault="00000000" w:rsidRPr="00000000" w14:paraId="00000114">
            <w:pPr>
              <w:numPr>
                <w:ilvl w:val="0"/>
                <w:numId w:val="1"/>
              </w:numPr>
              <w:spacing w:line="240" w:lineRule="auto"/>
              <w:ind w:left="350" w:hanging="360"/>
              <w:rPr>
                <w:rFonts w:ascii="Calibri" w:cs="Calibri" w:eastAsia="Calibri" w:hAnsi="Calibri"/>
                <w:color w:val="ffffff"/>
              </w:rPr>
            </w:pPr>
            <w:r w:rsidDel="00000000" w:rsidR="00000000" w:rsidRPr="00000000">
              <w:rPr>
                <w:rFonts w:ascii="Calibri" w:cs="Calibri" w:eastAsia="Calibri" w:hAnsi="Calibri"/>
                <w:b w:val="1"/>
                <w:color w:val="ffffff"/>
                <w:rtl w:val="0"/>
              </w:rPr>
              <w:t xml:space="preserve">The Specialist continues to meet until the student is on track to graduate and their network is anticipated to be a stable system of educational support. At that time, the student should be transitioned to the Monitoring Phase.</w:t>
            </w:r>
            <w:r w:rsidDel="00000000" w:rsidR="00000000" w:rsidRPr="00000000">
              <w:rPr>
                <w:rtl w:val="0"/>
              </w:rPr>
            </w:r>
          </w:p>
        </w:tc>
      </w:tr>
      <w:tr>
        <w:trPr>
          <w:cantSplit w:val="0"/>
          <w:trHeight w:val="302" w:hRule="atLeast"/>
          <w:tblHeader w:val="0"/>
        </w:trPr>
        <w:tc>
          <w:tcPr>
            <w:gridSpan w:val="2"/>
            <w:tcBorders>
              <w:top w:color="000000" w:space="0" w:sz="0" w:val="nil"/>
              <w:left w:color="000000" w:space="0" w:sz="6" w:val="single"/>
              <w:bottom w:color="000000" w:space="0" w:sz="6" w:val="single"/>
              <w:right w:color="000000" w:space="0" w:sz="6" w:val="single"/>
            </w:tcBorders>
            <w:shd w:fill="f3f3f3" w:val="clear"/>
            <w:tcMar>
              <w:top w:w="100.0" w:type="dxa"/>
              <w:left w:w="100.0" w:type="dxa"/>
              <w:bottom w:w="100.0" w:type="dxa"/>
              <w:right w:w="100.0" w:type="dxa"/>
            </w:tcMar>
          </w:tcPr>
          <w:p w:rsidR="00000000" w:rsidDel="00000000" w:rsidP="00000000" w:rsidRDefault="00000000" w:rsidRPr="00000000" w14:paraId="0000011A">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Needs Support</w:t>
            </w:r>
          </w:p>
        </w:tc>
        <w:tc>
          <w:tcPr>
            <w:gridSpan w:val="2"/>
            <w:tcBorders>
              <w:top w:color="000000" w:space="0" w:sz="0" w:val="nil"/>
              <w:left w:color="000000" w:space="0" w:sz="0" w:val="nil"/>
              <w:bottom w:color="000000" w:space="0" w:sz="6" w:val="single"/>
              <w:right w:color="000000" w:space="0" w:sz="6" w:val="single"/>
            </w:tcBorders>
            <w:shd w:fill="f3f3f3" w:val="clear"/>
            <w:tcMar>
              <w:top w:w="100.0" w:type="dxa"/>
              <w:left w:w="100.0" w:type="dxa"/>
              <w:bottom w:w="100.0" w:type="dxa"/>
              <w:right w:w="100.0" w:type="dxa"/>
            </w:tcMar>
          </w:tcPr>
          <w:p w:rsidR="00000000" w:rsidDel="00000000" w:rsidP="00000000" w:rsidRDefault="00000000" w:rsidRPr="00000000" w14:paraId="0000011C">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Meeting Standard</w:t>
            </w:r>
          </w:p>
        </w:tc>
        <w:tc>
          <w:tcPr>
            <w:gridSpan w:val="2"/>
            <w:tcBorders>
              <w:top w:color="000000" w:space="0" w:sz="0" w:val="nil"/>
              <w:left w:color="000000" w:space="0" w:sz="0" w:val="nil"/>
              <w:bottom w:color="000000" w:space="0" w:sz="6" w:val="single"/>
              <w:right w:color="000000" w:space="0" w:sz="6" w:val="single"/>
            </w:tcBorders>
            <w:shd w:fill="f3f3f3" w:val="clear"/>
            <w:tcMar>
              <w:top w:w="100.0" w:type="dxa"/>
              <w:left w:w="100.0" w:type="dxa"/>
              <w:bottom w:w="100.0" w:type="dxa"/>
              <w:right w:w="100.0" w:type="dxa"/>
            </w:tcMar>
          </w:tcPr>
          <w:p w:rsidR="00000000" w:rsidDel="00000000" w:rsidP="00000000" w:rsidRDefault="00000000" w:rsidRPr="00000000" w14:paraId="0000011E">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Exceeds Standard </w:t>
            </w:r>
          </w:p>
        </w:tc>
      </w:tr>
      <w:tr>
        <w:trPr>
          <w:cantSplit w:val="0"/>
          <w:trHeight w:val="302"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120">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1</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121">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2</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122">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3</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123">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4</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124">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5</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125">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6</w:t>
            </w:r>
          </w:p>
        </w:tc>
      </w:tr>
      <w:tr>
        <w:trPr>
          <w:cantSplit w:val="0"/>
          <w:trHeight w:val="864" w:hRule="atLeast"/>
          <w:tblHeader w:val="0"/>
        </w:trPr>
        <w:tc>
          <w:tcPr>
            <w:gridSpan w:val="6"/>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126">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Comments:</w:t>
            </w:r>
          </w:p>
        </w:tc>
      </w:tr>
    </w:tbl>
    <w:p w:rsidR="00000000" w:rsidDel="00000000" w:rsidP="00000000" w:rsidRDefault="00000000" w:rsidRPr="00000000" w14:paraId="0000012C">
      <w:pPr>
        <w:spacing w:after="160" w:line="240" w:lineRule="auto"/>
        <w:rPr>
          <w:rFonts w:ascii="Calibri" w:cs="Calibri" w:eastAsia="Calibri" w:hAnsi="Calibri"/>
        </w:rPr>
      </w:pPr>
      <w:r w:rsidDel="00000000" w:rsidR="00000000" w:rsidRPr="00000000">
        <w:rPr>
          <w:rtl w:val="0"/>
        </w:rPr>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1">
    <w:pPr>
      <w:pBdr>
        <w:top w:space="0" w:sz="0" w:val="nil"/>
        <w:left w:space="0" w:sz="0" w:val="nil"/>
        <w:bottom w:space="0" w:sz="0" w:val="nil"/>
        <w:right w:space="0" w:sz="0" w:val="nil"/>
        <w:between w:space="0" w:sz="0" w:val="nil"/>
      </w:pBdr>
      <w:tabs>
        <w:tab w:val="center" w:leader="none" w:pos="4680"/>
        <w:tab w:val="right" w:leader="none" w:pos="9360"/>
      </w:tabs>
      <w:spacing w:line="240" w:lineRule="auto"/>
      <w:ind w:hanging="720"/>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Pr>
      <w:drawing>
        <wp:inline distB="114300" distT="114300" distL="114300" distR="114300">
          <wp:extent cx="3840480" cy="435846"/>
          <wp:effectExtent b="0" l="0" r="0" t="0"/>
          <wp:docPr id="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840480" cy="435846"/>
                  </a:xfrm>
                  <a:prstGeom prst="rect"/>
                  <a:ln/>
                </pic:spPr>
              </pic:pic>
            </a:graphicData>
          </a:graphic>
        </wp:inline>
      </w:drawing>
    </w:r>
    <w:r w:rsidDel="00000000" w:rsidR="00000000" w:rsidRPr="00000000">
      <w:rPr>
        <w:rFonts w:ascii="Calibri" w:cs="Calibri" w:eastAsia="Calibri" w:hAnsi="Calibri"/>
        <w:color w:val="000000"/>
        <w:sz w:val="18"/>
        <w:szCs w:val="18"/>
        <w:rtl w:val="0"/>
      </w:rPr>
      <w:tab/>
      <w:t xml:space="preserve">Page </w:t>
    </w:r>
    <w:r w:rsidDel="00000000" w:rsidR="00000000" w:rsidRPr="00000000">
      <w:rPr>
        <w:rFonts w:ascii="Calibri" w:cs="Calibri" w:eastAsia="Calibri" w:hAnsi="Calibri"/>
        <w:color w:val="000000"/>
        <w:sz w:val="18"/>
        <w:szCs w:val="18"/>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D">
    <w:pPr>
      <w:ind w:right="-72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3665855</wp:posOffset>
          </wp:positionH>
          <wp:positionV relativeFrom="paragraph">
            <wp:posOffset>-172526</wp:posOffset>
          </wp:positionV>
          <wp:extent cx="2732838" cy="621102"/>
          <wp:effectExtent b="0" l="0" r="0" t="0"/>
          <wp:wrapNone/>
          <wp:docPr descr="A close-up of a logo&#10;&#10;Description automatically generated" id="5" name="image2.jpg"/>
          <a:graphic>
            <a:graphicData uri="http://schemas.openxmlformats.org/drawingml/2006/picture">
              <pic:pic>
                <pic:nvPicPr>
                  <pic:cNvPr descr="A close-up of a logo&#10;&#10;Description automatically generated" id="0" name="image2.jpg"/>
                  <pic:cNvPicPr preferRelativeResize="0"/>
                </pic:nvPicPr>
                <pic:blipFill>
                  <a:blip r:embed="rId1"/>
                  <a:srcRect b="14497" l="0" r="0" t="18583"/>
                  <a:stretch>
                    <a:fillRect/>
                  </a:stretch>
                </pic:blipFill>
                <pic:spPr>
                  <a:xfrm>
                    <a:off x="0" y="0"/>
                    <a:ext cx="2732838" cy="621102"/>
                  </a:xfrm>
                  <a:prstGeom prst="rect"/>
                  <a:ln/>
                </pic:spPr>
              </pic:pic>
            </a:graphicData>
          </a:graphic>
        </wp:anchor>
      </w:drawing>
    </w:r>
  </w:p>
  <w:p w:rsidR="00000000" w:rsidDel="00000000" w:rsidP="00000000" w:rsidRDefault="00000000" w:rsidRPr="00000000" w14:paraId="0000012E">
    <w:pPr>
      <w:ind w:right="-720"/>
      <w:rPr/>
    </w:pPr>
    <w:r w:rsidDel="00000000" w:rsidR="00000000" w:rsidRPr="00000000">
      <w:rPr>
        <w:rtl w:val="0"/>
      </w:rPr>
    </w:r>
  </w:p>
  <w:p w:rsidR="00000000" w:rsidDel="00000000" w:rsidP="00000000" w:rsidRDefault="00000000" w:rsidRPr="00000000" w14:paraId="0000012F">
    <w:pPr>
      <w:ind w:right="-720"/>
      <w:rPr/>
    </w:pPr>
    <w:r w:rsidDel="00000000" w:rsidR="00000000" w:rsidRPr="00000000">
      <w:rPr>
        <w:rtl w:val="0"/>
      </w:rPr>
    </w:r>
  </w:p>
  <w:p w:rsidR="00000000" w:rsidDel="00000000" w:rsidP="00000000" w:rsidRDefault="00000000" w:rsidRPr="00000000" w14:paraId="00000130">
    <w:pPr>
      <w:ind w:right="-7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Calibri" w:cs="Calibri" w:eastAsia="Calibri" w:hAnsi="Calibri"/>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paragraph" w:styleId="Header">
    <w:name w:val="header"/>
    <w:basedOn w:val="Normal"/>
    <w:link w:val="HeaderChar"/>
    <w:uiPriority w:val="99"/>
    <w:unhideWhenUsed w:val="1"/>
    <w:rsid w:val="004E64E8"/>
    <w:pPr>
      <w:tabs>
        <w:tab w:val="center" w:pos="4680"/>
        <w:tab w:val="right" w:pos="9360"/>
      </w:tabs>
      <w:spacing w:line="240" w:lineRule="auto"/>
    </w:pPr>
  </w:style>
  <w:style w:type="character" w:styleId="HeaderChar" w:customStyle="1">
    <w:name w:val="Header Char"/>
    <w:basedOn w:val="DefaultParagraphFont"/>
    <w:link w:val="Header"/>
    <w:uiPriority w:val="99"/>
    <w:rsid w:val="004E64E8"/>
  </w:style>
  <w:style w:type="paragraph" w:styleId="Footer">
    <w:name w:val="footer"/>
    <w:basedOn w:val="Normal"/>
    <w:link w:val="FooterChar"/>
    <w:uiPriority w:val="99"/>
    <w:unhideWhenUsed w:val="1"/>
    <w:rsid w:val="004E64E8"/>
    <w:pPr>
      <w:tabs>
        <w:tab w:val="center" w:pos="4680"/>
        <w:tab w:val="right" w:pos="9360"/>
      </w:tabs>
      <w:spacing w:line="240" w:lineRule="auto"/>
    </w:pPr>
  </w:style>
  <w:style w:type="character" w:styleId="FooterChar" w:customStyle="1">
    <w:name w:val="Footer Char"/>
    <w:basedOn w:val="DefaultParagraphFont"/>
    <w:link w:val="Footer"/>
    <w:uiPriority w:val="99"/>
    <w:rsid w:val="004E64E8"/>
  </w:style>
  <w:style w:type="paragraph" w:styleId="Revision">
    <w:name w:val="Revision"/>
    <w:hidden w:val="1"/>
    <w:uiPriority w:val="99"/>
    <w:semiHidden w:val="1"/>
    <w:rsid w:val="004E64E8"/>
    <w:pPr>
      <w:spacing w:line="240" w:lineRule="auto"/>
    </w:p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table" w:styleId="a5" w:customSty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2Q1ViImvOfhnubv0HUBEbz39nfg==">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2024-02-22T19:32:00Z</dcterms:created>
</cp:coreProperties>
</file>